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Heading3"/>
        <w:jc w:val="left"/>
      </w:pPr>
      <w:bookmarkStart w:id="0" w:name="_GoBack"/>
      <w:bookmarkEnd w:id="0"/>
      <w:r>
        <w:rPr>
          <w:noProof/>
          <w:lang w:eastAsia="en-GB"/>
        </w:rPr>
        <w:drawing>
          <wp:anchor distT="0" distB="0" distL="114300" distR="114300" simplePos="0" relativeHeight="251658240" behindDoc="1" locked="0" layoutInCell="1" allowOverlap="1">
            <wp:simplePos x="0" y="0"/>
            <wp:positionH relativeFrom="column">
              <wp:posOffset>4445</wp:posOffset>
            </wp:positionH>
            <wp:positionV relativeFrom="page">
              <wp:posOffset>447675</wp:posOffset>
            </wp:positionV>
            <wp:extent cx="756000" cy="1011600"/>
            <wp:effectExtent l="0" t="0" r="635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stc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6000" cy="1011600"/>
                    </a:xfrm>
                    <a:prstGeom prst="rect">
                      <a:avLst/>
                    </a:prstGeom>
                  </pic:spPr>
                </pic:pic>
              </a:graphicData>
            </a:graphic>
            <wp14:sizeRelH relativeFrom="margin">
              <wp14:pctWidth>0</wp14:pctWidth>
            </wp14:sizeRelH>
            <wp14:sizeRelV relativeFrom="margin">
              <wp14:pctHeight>0</wp14:pctHeight>
            </wp14:sizeRelV>
          </wp:anchor>
        </w:drawing>
      </w:r>
    </w:p>
    <w:p/>
    <w:p>
      <w:pPr>
        <w:pStyle w:val="Heading3"/>
        <w:ind w:left="-142"/>
        <w:rPr>
          <w:rFonts w:ascii="Calisto MT" w:hAnsi="Calisto MT"/>
          <w:sz w:val="32"/>
          <w:szCs w:val="32"/>
        </w:rPr>
      </w:pPr>
      <w:r>
        <w:rPr>
          <w:rFonts w:ascii="Calisto MT" w:hAnsi="Calisto MT"/>
          <w:sz w:val="32"/>
          <w:szCs w:val="32"/>
        </w:rPr>
        <w:t>ST CLARE’S CATHOLIC PRIMARY SCHOOL</w:t>
      </w:r>
    </w:p>
    <w:p>
      <w:pPr>
        <w:pStyle w:val="Heading3"/>
        <w:ind w:left="-142"/>
        <w:rPr>
          <w:rFonts w:ascii="Calisto MT" w:hAnsi="Calisto MT"/>
          <w:b w:val="0"/>
          <w:sz w:val="32"/>
          <w:szCs w:val="32"/>
        </w:rPr>
      </w:pPr>
      <w:r>
        <w:rPr>
          <w:rFonts w:ascii="Calisto MT" w:hAnsi="Calisto MT"/>
          <w:sz w:val="32"/>
          <w:szCs w:val="32"/>
        </w:rPr>
        <w:t>ADMISSIONS CRITERIA</w:t>
      </w:r>
      <w:r>
        <w:rPr>
          <w:rFonts w:ascii="Calisto MT" w:hAnsi="Calisto MT"/>
          <w:sz w:val="32"/>
          <w:szCs w:val="32"/>
        </w:rPr>
        <w:t xml:space="preserve"> </w:t>
      </w:r>
      <w:r>
        <w:rPr>
          <w:rFonts w:ascii="Calisto MT" w:hAnsi="Calisto MT"/>
          <w:b w:val="0"/>
          <w:sz w:val="32"/>
          <w:szCs w:val="32"/>
        </w:rPr>
        <w:t>20</w:t>
      </w:r>
      <w:r>
        <w:rPr>
          <w:rFonts w:ascii="Calisto MT" w:hAnsi="Calisto MT"/>
          <w:b w:val="0"/>
          <w:sz w:val="32"/>
          <w:szCs w:val="32"/>
        </w:rPr>
        <w:t>2</w:t>
      </w:r>
      <w:r>
        <w:rPr>
          <w:rFonts w:ascii="Calisto MT" w:hAnsi="Calisto MT"/>
          <w:b w:val="0"/>
          <w:sz w:val="32"/>
          <w:szCs w:val="32"/>
        </w:rPr>
        <w:t>6</w:t>
      </w:r>
      <w:r>
        <w:rPr>
          <w:rFonts w:ascii="Calisto MT" w:hAnsi="Calisto MT"/>
          <w:b w:val="0"/>
          <w:sz w:val="32"/>
          <w:szCs w:val="32"/>
        </w:rPr>
        <w:t xml:space="preserve"> – 20</w:t>
      </w:r>
      <w:r>
        <w:rPr>
          <w:rFonts w:ascii="Calisto MT" w:hAnsi="Calisto MT"/>
          <w:b w:val="0"/>
          <w:sz w:val="32"/>
          <w:szCs w:val="32"/>
        </w:rPr>
        <w:t>2</w:t>
      </w:r>
      <w:r>
        <w:rPr>
          <w:rFonts w:ascii="Calisto MT" w:hAnsi="Calisto MT"/>
          <w:b w:val="0"/>
          <w:sz w:val="32"/>
          <w:szCs w:val="32"/>
        </w:rPr>
        <w:t>7</w:t>
      </w:r>
    </w:p>
    <w:p>
      <w:pPr>
        <w:rPr>
          <w:sz w:val="14"/>
        </w:rPr>
      </w:pPr>
    </w:p>
    <w:p>
      <w:pPr>
        <w:spacing w:line="360" w:lineRule="auto"/>
        <w:rPr>
          <w:rFonts w:ascii="Trebuchet MS" w:hAnsi="Trebuchet MS" w:cs="Leelawadee"/>
          <w:sz w:val="22"/>
          <w:szCs w:val="22"/>
        </w:rPr>
      </w:pPr>
    </w:p>
    <w:p>
      <w:pPr>
        <w:spacing w:line="360" w:lineRule="auto"/>
        <w:rPr>
          <w:rFonts w:ascii="Trebuchet MS" w:hAnsi="Trebuchet MS" w:cs="Leelawadee"/>
          <w:sz w:val="22"/>
          <w:szCs w:val="22"/>
        </w:rPr>
      </w:pPr>
      <w:r>
        <w:rPr>
          <w:rFonts w:ascii="Trebuchet MS" w:hAnsi="Trebuchet MS" w:cs="Leelawadee"/>
          <w:sz w:val="22"/>
          <w:szCs w:val="22"/>
        </w:rPr>
        <w:t>St. Clare’s Catholic Primary School was founded by the Franciscan Sisters to provide education for children of Catholic families.  Whenever there are more applications than places available, priority will be given to Catholic children in accordance with the oversubscription criteria listed below.  The school is conducted by its governing body as part of the Catholic Church in accordance with its trust deed articles of association, and seeks at all times to be a witness to our Lord Jesus Christ.</w:t>
      </w:r>
    </w:p>
    <w:p>
      <w:pPr>
        <w:spacing w:line="360" w:lineRule="auto"/>
        <w:rPr>
          <w:rFonts w:ascii="Trebuchet MS" w:hAnsi="Trebuchet MS" w:cs="Leelawadee"/>
          <w:sz w:val="22"/>
          <w:szCs w:val="22"/>
        </w:rPr>
      </w:pPr>
    </w:p>
    <w:p>
      <w:pPr>
        <w:spacing w:line="360" w:lineRule="auto"/>
        <w:rPr>
          <w:rFonts w:ascii="Trebuchet MS" w:hAnsi="Trebuchet MS" w:cs="Leelawadee"/>
          <w:b/>
          <w:sz w:val="22"/>
          <w:szCs w:val="22"/>
        </w:rPr>
      </w:pPr>
      <w:r>
        <w:rPr>
          <w:rFonts w:ascii="Trebuchet MS" w:hAnsi="Trebuchet MS" w:cs="Leelawadee"/>
          <w:b/>
          <w:sz w:val="22"/>
          <w:szCs w:val="22"/>
        </w:rPr>
        <w:t>Application Procedures and Timetable</w:t>
      </w:r>
    </w:p>
    <w:p>
      <w:pPr>
        <w:spacing w:line="360" w:lineRule="auto"/>
        <w:rPr>
          <w:rFonts w:ascii="Trebuchet MS" w:hAnsi="Trebuchet MS" w:cs="Leelawadee"/>
          <w:sz w:val="22"/>
          <w:szCs w:val="22"/>
        </w:rPr>
      </w:pPr>
      <w:r>
        <w:rPr>
          <w:rFonts w:ascii="Trebuchet MS" w:hAnsi="Trebuchet MS" w:cs="Leelawadee"/>
          <w:sz w:val="22"/>
          <w:szCs w:val="22"/>
        </w:rPr>
        <w:t>To apply for a place at this school in the normal admissions round, you must complete a</w:t>
      </w:r>
      <w:r>
        <w:rPr>
          <w:rFonts w:ascii="Trebuchet MS" w:hAnsi="Trebuchet MS" w:cs="Leelawadee"/>
          <w:sz w:val="22"/>
          <w:szCs w:val="22"/>
        </w:rPr>
        <w:t xml:space="preserve"> </w:t>
      </w:r>
      <w:r>
        <w:rPr>
          <w:rFonts w:ascii="Trebuchet MS" w:hAnsi="Trebuchet MS" w:cs="Leelawadee"/>
          <w:sz w:val="22"/>
          <w:szCs w:val="22"/>
        </w:rPr>
        <w:t xml:space="preserve">Common Application Form available from the local authority in which you live.  You are also requested to complete the Supplementary Information form attached to this policy if you wish to apply under oversubscription criteria 1 </w:t>
      </w:r>
      <w:r>
        <w:rPr>
          <w:rFonts w:ascii="Trebuchet MS" w:hAnsi="Trebuchet MS" w:cs="Leelawadee"/>
          <w:sz w:val="22"/>
          <w:szCs w:val="22"/>
        </w:rPr>
        <w:t>to</w:t>
      </w:r>
      <w:r>
        <w:rPr>
          <w:rFonts w:ascii="Trebuchet MS" w:hAnsi="Trebuchet MS" w:cs="Leelawadee"/>
          <w:sz w:val="22"/>
          <w:szCs w:val="22"/>
        </w:rPr>
        <w:t xml:space="preserve"> </w:t>
      </w:r>
      <w:r>
        <w:rPr>
          <w:rFonts w:ascii="Trebuchet MS" w:hAnsi="Trebuchet MS" w:cs="Leelawadee"/>
          <w:sz w:val="22"/>
          <w:szCs w:val="22"/>
        </w:rPr>
        <w:t>5 and 6</w:t>
      </w:r>
      <w:r>
        <w:rPr>
          <w:rFonts w:ascii="Trebuchet MS" w:hAnsi="Trebuchet MS" w:cs="Leelawadee"/>
          <w:sz w:val="22"/>
          <w:szCs w:val="22"/>
        </w:rPr>
        <w:t xml:space="preserve">.  </w:t>
      </w:r>
    </w:p>
    <w:p>
      <w:pPr>
        <w:spacing w:line="360" w:lineRule="auto"/>
        <w:rPr>
          <w:rFonts w:ascii="Trebuchet MS" w:hAnsi="Trebuchet MS" w:cs="Leelawadee"/>
          <w:sz w:val="22"/>
          <w:szCs w:val="22"/>
        </w:rPr>
      </w:pPr>
    </w:p>
    <w:p>
      <w:pPr>
        <w:spacing w:line="360" w:lineRule="auto"/>
        <w:rPr>
          <w:rFonts w:ascii="Trebuchet MS" w:hAnsi="Trebuchet MS" w:cs="Leelawadee"/>
          <w:sz w:val="22"/>
          <w:szCs w:val="22"/>
        </w:rPr>
      </w:pPr>
      <w:r>
        <w:rPr>
          <w:rFonts w:ascii="Trebuchet MS" w:hAnsi="Trebuchet MS" w:cs="Leelawadee"/>
          <w:sz w:val="22"/>
          <w:szCs w:val="22"/>
        </w:rPr>
        <w:t xml:space="preserve">Essex County Council coordinates arrangements for Reception intake admissions to all primary schools within its jurisdiction. Applications for admission to the Reception class will be managed in accordance with the arrangements published by the Local Authority.  The Governing Body of St Clare’s Catholic Primary School, Clacton-on-Sea, is responsible for all admissions. The admission number for entry is </w:t>
      </w:r>
      <w:r>
        <w:rPr>
          <w:rFonts w:ascii="Trebuchet MS" w:hAnsi="Trebuchet MS" w:cs="Leelawadee"/>
          <w:sz w:val="22"/>
          <w:szCs w:val="22"/>
        </w:rPr>
        <w:t>45</w:t>
      </w:r>
      <w:r>
        <w:rPr>
          <w:rFonts w:ascii="Trebuchet MS" w:hAnsi="Trebuchet MS" w:cs="Leelawadee"/>
          <w:sz w:val="22"/>
          <w:szCs w:val="22"/>
        </w:rPr>
        <w:t>. Where applications for admissions exceed the number of places available, the Governing Body will allocate places in the following categories in the order set out below:</w:t>
      </w:r>
    </w:p>
    <w:p>
      <w:pPr>
        <w:spacing w:line="360" w:lineRule="auto"/>
        <w:rPr>
          <w:rFonts w:ascii="Trebuchet MS" w:hAnsi="Trebuchet MS" w:cs="Leelawadee"/>
          <w:sz w:val="22"/>
          <w:szCs w:val="22"/>
        </w:rPr>
      </w:pPr>
    </w:p>
    <w:p>
      <w:pPr>
        <w:spacing w:line="360" w:lineRule="auto"/>
        <w:rPr>
          <w:rFonts w:ascii="Trebuchet MS" w:hAnsi="Trebuchet MS" w:cs="Leelawadee"/>
          <w:b/>
          <w:sz w:val="22"/>
          <w:szCs w:val="22"/>
        </w:rPr>
      </w:pPr>
      <w:r>
        <w:rPr>
          <w:rFonts w:ascii="Trebuchet MS" w:hAnsi="Trebuchet MS" w:cs="Leelawadee"/>
          <w:b/>
          <w:sz w:val="22"/>
          <w:szCs w:val="22"/>
        </w:rPr>
        <w:t>OVERSUBSCRIPTION CRITERIA</w:t>
      </w:r>
    </w:p>
    <w:p>
      <w:pPr>
        <w:spacing w:line="360" w:lineRule="auto"/>
        <w:rPr>
          <w:rFonts w:ascii="Trebuchet MS" w:hAnsi="Trebuchet MS" w:cs="Leelawadee"/>
          <w:sz w:val="22"/>
          <w:szCs w:val="22"/>
        </w:rPr>
      </w:pPr>
    </w:p>
    <w:p>
      <w:pPr>
        <w:pStyle w:val="ListParagraph"/>
        <w:spacing w:line="360" w:lineRule="auto"/>
        <w:ind w:left="0"/>
        <w:rPr>
          <w:rFonts w:ascii="Trebuchet MS" w:hAnsi="Trebuchet MS" w:cs="Leelawadee"/>
          <w:sz w:val="22"/>
          <w:szCs w:val="22"/>
        </w:rPr>
      </w:pPr>
      <w:r>
        <w:rPr>
          <w:rFonts w:ascii="Trebuchet MS" w:hAnsi="Trebuchet MS" w:cs="Leelawadee"/>
          <w:b/>
          <w:sz w:val="22"/>
          <w:szCs w:val="22"/>
          <w:u w:val="single"/>
        </w:rPr>
        <w:t xml:space="preserve">CATEGORY </w:t>
      </w:r>
      <w:r>
        <w:rPr>
          <w:rFonts w:ascii="Trebuchet MS" w:hAnsi="Trebuchet MS" w:cs="Leelawadee"/>
          <w:b/>
          <w:sz w:val="22"/>
          <w:szCs w:val="22"/>
          <w:u w:val="single"/>
        </w:rPr>
        <w:t>1</w:t>
      </w:r>
      <w:r>
        <w:rPr>
          <w:rFonts w:ascii="Trebuchet MS" w:hAnsi="Trebuchet MS" w:cs="Leelawadee"/>
          <w:b/>
          <w:sz w:val="22"/>
          <w:szCs w:val="22"/>
          <w:u w:val="single"/>
        </w:rPr>
        <w:t>:</w:t>
      </w:r>
      <w:r>
        <w:rPr>
          <w:rFonts w:ascii="Trebuchet MS" w:hAnsi="Trebuchet MS" w:cs="Leelawadee"/>
          <w:sz w:val="22"/>
          <w:szCs w:val="22"/>
        </w:rPr>
        <w:t xml:space="preserve"> </w:t>
      </w:r>
      <w:r>
        <w:rPr>
          <w:rFonts w:ascii="Trebuchet MS" w:hAnsi="Trebuchet MS" w:cs="Leelawadee"/>
          <w:bCs/>
          <w:sz w:val="22"/>
          <w:szCs w:val="22"/>
        </w:rPr>
        <w:t>Looked</w:t>
      </w:r>
      <w:r>
        <w:rPr>
          <w:rFonts w:ascii="Trebuchet MS" w:hAnsi="Trebuchet MS" w:cs="Leelawadee"/>
          <w:bCs/>
          <w:sz w:val="22"/>
          <w:szCs w:val="22"/>
        </w:rPr>
        <w:t xml:space="preserve"> after children</w:t>
      </w:r>
      <w:r>
        <w:rPr>
          <w:rFonts w:ascii="Trebuchet MS" w:hAnsi="Trebuchet MS" w:cs="Leelawadee"/>
          <w:bCs/>
          <w:sz w:val="22"/>
          <w:szCs w:val="22"/>
        </w:rPr>
        <w:t>,</w:t>
      </w:r>
      <w:r>
        <w:rPr>
          <w:rFonts w:ascii="Trebuchet MS" w:hAnsi="Trebuchet MS" w:cs="Leelawadee"/>
          <w:bCs/>
          <w:sz w:val="22"/>
          <w:szCs w:val="22"/>
        </w:rPr>
        <w:t xml:space="preserve"> </w:t>
      </w:r>
      <w:r>
        <w:rPr>
          <w:rFonts w:ascii="Trebuchet MS" w:hAnsi="Trebuchet MS" w:cs="Leelawadee"/>
          <w:iCs/>
          <w:color w:val="000000"/>
          <w:sz w:val="22"/>
          <w:szCs w:val="22"/>
        </w:rPr>
        <w:t>or a child who was previously looked after but immediately after being looked after, became subject to an adoption, residence or special guardianship order,</w:t>
      </w:r>
      <w:r>
        <w:rPr>
          <w:rFonts w:ascii="Trebuchet MS" w:hAnsi="Trebuchet MS" w:cs="Leelawadee"/>
          <w:bCs/>
          <w:sz w:val="22"/>
          <w:szCs w:val="22"/>
        </w:rPr>
        <w:t xml:space="preserve"> from</w:t>
      </w:r>
      <w:r>
        <w:rPr>
          <w:rFonts w:ascii="Trebuchet MS" w:hAnsi="Trebuchet MS" w:cs="Leelawadee"/>
          <w:bCs/>
          <w:sz w:val="22"/>
          <w:szCs w:val="22"/>
        </w:rPr>
        <w:t xml:space="preserve"> Catholic</w:t>
      </w:r>
      <w:r>
        <w:rPr>
          <w:rFonts w:ascii="Trebuchet MS" w:hAnsi="Trebuchet MS" w:cs="Leelawadee"/>
          <w:bCs/>
          <w:sz w:val="22"/>
          <w:szCs w:val="22"/>
          <w:vertAlign w:val="superscript"/>
        </w:rPr>
        <w:t>1</w:t>
      </w:r>
      <w:r>
        <w:rPr>
          <w:rFonts w:ascii="Trebuchet MS" w:hAnsi="Trebuchet MS" w:cs="Leelawadee"/>
          <w:bCs/>
          <w:sz w:val="22"/>
          <w:szCs w:val="22"/>
        </w:rPr>
        <w:t xml:space="preserve"> families</w:t>
      </w:r>
      <w:r>
        <w:rPr>
          <w:rFonts w:ascii="Trebuchet MS" w:hAnsi="Trebuchet MS" w:cs="Leelawadee"/>
          <w:sz w:val="22"/>
          <w:szCs w:val="22"/>
        </w:rPr>
        <w:t>.</w:t>
      </w:r>
    </w:p>
    <w:p>
      <w:pPr>
        <w:pStyle w:val="BodyText"/>
        <w:spacing w:line="360" w:lineRule="auto"/>
        <w:jc w:val="left"/>
        <w:rPr>
          <w:rFonts w:ascii="Trebuchet MS" w:hAnsi="Trebuchet MS" w:cs="Leelawadee"/>
          <w:sz w:val="12"/>
          <w:szCs w:val="22"/>
        </w:rPr>
      </w:pPr>
    </w:p>
    <w:p>
      <w:pPr>
        <w:spacing w:line="360" w:lineRule="auto"/>
        <w:rPr>
          <w:rFonts w:ascii="Trebuchet MS" w:hAnsi="Trebuchet MS" w:cs="Leelawadee"/>
          <w:sz w:val="22"/>
          <w:szCs w:val="22"/>
        </w:rPr>
      </w:pPr>
      <w:r>
        <w:rPr>
          <w:rFonts w:ascii="Trebuchet MS" w:hAnsi="Trebuchet MS" w:cs="Leelawadee"/>
          <w:b/>
          <w:sz w:val="22"/>
          <w:szCs w:val="22"/>
          <w:u w:val="single"/>
        </w:rPr>
        <w:t>CATEGORY 2</w:t>
      </w:r>
      <w:r>
        <w:rPr>
          <w:rFonts w:ascii="Trebuchet MS" w:hAnsi="Trebuchet MS" w:cs="Leelawadee"/>
          <w:b/>
          <w:sz w:val="22"/>
          <w:szCs w:val="22"/>
          <w:u w:val="single"/>
        </w:rPr>
        <w:t>:</w:t>
      </w:r>
      <w:r>
        <w:rPr>
          <w:rFonts w:ascii="Trebuchet MS" w:hAnsi="Trebuchet MS" w:cs="Leelawadee"/>
          <w:sz w:val="22"/>
          <w:szCs w:val="22"/>
        </w:rPr>
        <w:t xml:space="preserve"> </w:t>
      </w:r>
      <w:r>
        <w:rPr>
          <w:rFonts w:ascii="Trebuchet MS" w:hAnsi="Trebuchet MS" w:cs="Leelawadee"/>
          <w:sz w:val="22"/>
          <w:szCs w:val="22"/>
        </w:rPr>
        <w:t>Baptised Catholic</w:t>
      </w:r>
      <w:r>
        <w:rPr>
          <w:rFonts w:ascii="Trebuchet MS" w:hAnsi="Trebuchet MS" w:cs="Leelawadee"/>
          <w:sz w:val="22"/>
          <w:szCs w:val="22"/>
          <w:vertAlign w:val="superscript"/>
        </w:rPr>
        <w:t>1</w:t>
      </w:r>
      <w:r>
        <w:rPr>
          <w:rFonts w:ascii="Trebuchet MS" w:hAnsi="Trebuchet MS" w:cs="Leelawadee"/>
          <w:sz w:val="22"/>
          <w:szCs w:val="22"/>
        </w:rPr>
        <w:t xml:space="preserve"> children </w:t>
      </w:r>
      <w:r>
        <w:rPr>
          <w:rFonts w:ascii="Trebuchet MS" w:hAnsi="Trebuchet MS" w:cs="Leelawadee"/>
          <w:sz w:val="22"/>
          <w:szCs w:val="22"/>
        </w:rPr>
        <w:t>resident in the Parish</w:t>
      </w:r>
      <w:r>
        <w:rPr>
          <w:rFonts w:ascii="Trebuchet MS" w:hAnsi="Trebuchet MS" w:cs="Leelawadee"/>
          <w:sz w:val="22"/>
          <w:szCs w:val="22"/>
        </w:rPr>
        <w:t xml:space="preserve"> of Our Lady of Light (C</w:t>
      </w:r>
      <w:r>
        <w:rPr>
          <w:rFonts w:ascii="Trebuchet MS" w:hAnsi="Trebuchet MS" w:cs="Leelawadee"/>
          <w:sz w:val="22"/>
          <w:szCs w:val="22"/>
        </w:rPr>
        <w:t>lacton on Sea), and adjoining P</w:t>
      </w:r>
      <w:r>
        <w:rPr>
          <w:rFonts w:ascii="Trebuchet MS" w:hAnsi="Trebuchet MS" w:cs="Leelawadee"/>
          <w:sz w:val="22"/>
          <w:szCs w:val="22"/>
        </w:rPr>
        <w:t xml:space="preserve">arishes of </w:t>
      </w:r>
      <w:r>
        <w:rPr>
          <w:rFonts w:ascii="Trebuchet MS" w:hAnsi="Trebuchet MS" w:cs="Leelawadee"/>
          <w:sz w:val="22"/>
          <w:szCs w:val="22"/>
        </w:rPr>
        <w:t>St Sabi</w:t>
      </w:r>
      <w:r>
        <w:rPr>
          <w:rFonts w:ascii="Trebuchet MS" w:hAnsi="Trebuchet MS" w:cs="Leelawadee"/>
          <w:sz w:val="22"/>
          <w:szCs w:val="22"/>
        </w:rPr>
        <w:t xml:space="preserve">na's (Brightlingsea </w:t>
      </w:r>
      <w:r>
        <w:rPr>
          <w:rFonts w:ascii="Trebuchet MS" w:hAnsi="Trebuchet MS" w:cs="Leelawadee"/>
          <w:sz w:val="22"/>
          <w:szCs w:val="22"/>
        </w:rPr>
        <w:t xml:space="preserve">) </w:t>
      </w:r>
      <w:r>
        <w:rPr>
          <w:rFonts w:ascii="Trebuchet MS" w:hAnsi="Trebuchet MS" w:cs="Leelawadee"/>
          <w:sz w:val="22"/>
          <w:szCs w:val="22"/>
        </w:rPr>
        <w:t xml:space="preserve">and </w:t>
      </w:r>
      <w:r>
        <w:rPr>
          <w:rFonts w:ascii="Trebuchet MS" w:hAnsi="Trebuchet MS" w:cs="Leelawadee"/>
          <w:sz w:val="22"/>
          <w:szCs w:val="22"/>
        </w:rPr>
        <w:t>Sacred Heart and St Francis (Frinton on Sea)</w:t>
      </w:r>
      <w:r>
        <w:rPr>
          <w:rFonts w:ascii="Trebuchet MS" w:hAnsi="Trebuchet MS" w:cs="Leelawadee"/>
          <w:sz w:val="22"/>
          <w:szCs w:val="22"/>
          <w:vertAlign w:val="superscript"/>
        </w:rPr>
        <w:t>2</w:t>
      </w:r>
      <w:r>
        <w:rPr>
          <w:rFonts w:ascii="Trebuchet MS" w:hAnsi="Trebuchet MS" w:cs="Leelawadee"/>
          <w:sz w:val="22"/>
          <w:szCs w:val="22"/>
        </w:rPr>
        <w:t xml:space="preserve"> </w:t>
      </w:r>
      <w:r>
        <w:rPr>
          <w:rFonts w:ascii="Trebuchet MS" w:hAnsi="Trebuchet MS" w:cs="Leelawadee"/>
          <w:bCs/>
          <w:sz w:val="22"/>
          <w:szCs w:val="22"/>
        </w:rPr>
        <w:t xml:space="preserve">where one or both </w:t>
      </w:r>
      <w:r>
        <w:rPr>
          <w:rFonts w:ascii="Trebuchet MS" w:hAnsi="Trebuchet MS" w:cs="Leelawadee"/>
          <w:bCs/>
          <w:sz w:val="22"/>
          <w:szCs w:val="22"/>
        </w:rPr>
        <w:t>parents</w:t>
      </w:r>
      <w:r>
        <w:rPr>
          <w:rFonts w:ascii="Trebuchet MS" w:hAnsi="Trebuchet MS" w:cs="Leelawadee"/>
          <w:bCs/>
          <w:sz w:val="22"/>
          <w:szCs w:val="22"/>
          <w:vertAlign w:val="superscript"/>
        </w:rPr>
        <w:t>3</w:t>
      </w:r>
      <w:r>
        <w:rPr>
          <w:rFonts w:ascii="Trebuchet MS" w:hAnsi="Trebuchet MS" w:cs="Leelawadee"/>
          <w:bCs/>
          <w:sz w:val="22"/>
          <w:szCs w:val="22"/>
        </w:rPr>
        <w:t xml:space="preserve"> </w:t>
      </w:r>
      <w:r>
        <w:rPr>
          <w:rFonts w:ascii="Trebuchet MS" w:hAnsi="Trebuchet MS" w:cs="Leelawadee"/>
          <w:bCs/>
          <w:sz w:val="22"/>
          <w:szCs w:val="22"/>
        </w:rPr>
        <w:t>are</w:t>
      </w:r>
      <w:r>
        <w:rPr>
          <w:rFonts w:ascii="Trebuchet MS" w:hAnsi="Trebuchet MS" w:cs="Leelawadee"/>
          <w:bCs/>
          <w:sz w:val="22"/>
          <w:szCs w:val="22"/>
        </w:rPr>
        <w:t xml:space="preserve"> known to be P</w:t>
      </w:r>
      <w:r>
        <w:rPr>
          <w:rFonts w:ascii="Trebuchet MS" w:hAnsi="Trebuchet MS" w:cs="Leelawadee"/>
          <w:bCs/>
          <w:sz w:val="22"/>
          <w:szCs w:val="22"/>
        </w:rPr>
        <w:t xml:space="preserve">ractising </w:t>
      </w:r>
      <w:r>
        <w:rPr>
          <w:rFonts w:ascii="Trebuchet MS" w:hAnsi="Trebuchet MS" w:cs="Leelawadee"/>
          <w:bCs/>
          <w:sz w:val="22"/>
          <w:szCs w:val="22"/>
        </w:rPr>
        <w:t>Catholic</w:t>
      </w:r>
      <w:r>
        <w:rPr>
          <w:rFonts w:ascii="Trebuchet MS" w:hAnsi="Trebuchet MS" w:cs="Leelawadee"/>
          <w:bCs/>
          <w:sz w:val="22"/>
          <w:szCs w:val="22"/>
          <w:vertAlign w:val="superscript"/>
        </w:rPr>
        <w:t xml:space="preserve">4 </w:t>
      </w:r>
      <w:r>
        <w:rPr>
          <w:rFonts w:ascii="Trebuchet MS" w:hAnsi="Trebuchet MS" w:cs="Leelawadee"/>
          <w:bCs/>
          <w:sz w:val="22"/>
          <w:szCs w:val="22"/>
        </w:rPr>
        <w:t xml:space="preserve">as evidenced by </w:t>
      </w:r>
      <w:r>
        <w:rPr>
          <w:rFonts w:ascii="Trebuchet MS" w:hAnsi="Trebuchet MS" w:cs="Leelawadee"/>
          <w:bCs/>
          <w:sz w:val="22"/>
          <w:szCs w:val="22"/>
        </w:rPr>
        <w:t xml:space="preserve"> the </w:t>
      </w:r>
      <w:r>
        <w:rPr>
          <w:rFonts w:ascii="Trebuchet MS" w:hAnsi="Trebuchet MS" w:cs="Leelawadee"/>
          <w:bCs/>
          <w:sz w:val="22"/>
          <w:szCs w:val="22"/>
        </w:rPr>
        <w:t xml:space="preserve">Certificate of Catholic Practice </w:t>
      </w:r>
      <w:r>
        <w:rPr>
          <w:rFonts w:ascii="Trebuchet MS" w:hAnsi="Trebuchet MS" w:cs="Leelawadee"/>
          <w:b/>
          <w:bCs/>
          <w:sz w:val="22"/>
          <w:szCs w:val="22"/>
        </w:rPr>
        <w:t>*</w:t>
      </w:r>
      <w:r>
        <w:rPr>
          <w:rFonts w:ascii="Trebuchet MS" w:hAnsi="Trebuchet MS" w:cs="Leelawadee"/>
          <w:bCs/>
          <w:sz w:val="22"/>
          <w:szCs w:val="22"/>
        </w:rPr>
        <w:t>.  (</w:t>
      </w:r>
      <w:r>
        <w:rPr>
          <w:rFonts w:ascii="Trebuchet MS" w:hAnsi="Trebuchet MS" w:cs="Leelawadee"/>
          <w:bCs/>
          <w:sz w:val="22"/>
          <w:szCs w:val="22"/>
        </w:rPr>
        <w:t xml:space="preserve">This will </w:t>
      </w:r>
      <w:r>
        <w:rPr>
          <w:rFonts w:ascii="Trebuchet MS" w:hAnsi="Trebuchet MS" w:cs="Leelawadee"/>
          <w:bCs/>
          <w:sz w:val="22"/>
          <w:szCs w:val="22"/>
        </w:rPr>
        <w:t xml:space="preserve">be </w:t>
      </w:r>
      <w:r>
        <w:rPr>
          <w:rFonts w:ascii="Trebuchet MS" w:hAnsi="Trebuchet MS" w:cs="Leelawadee"/>
          <w:bCs/>
          <w:sz w:val="22"/>
          <w:szCs w:val="22"/>
        </w:rPr>
        <w:t>available from your Parish priest.</w:t>
      </w:r>
      <w:r>
        <w:rPr>
          <w:rFonts w:ascii="Trebuchet MS" w:hAnsi="Trebuchet MS" w:cs="Leelawadee"/>
          <w:bCs/>
          <w:sz w:val="22"/>
          <w:szCs w:val="22"/>
        </w:rPr>
        <w:t>)</w:t>
      </w:r>
    </w:p>
    <w:p>
      <w:pPr>
        <w:spacing w:line="360" w:lineRule="auto"/>
        <w:rPr>
          <w:rFonts w:ascii="Trebuchet MS" w:hAnsi="Trebuchet MS" w:cs="Leelawadee"/>
          <w:b/>
          <w:bCs/>
          <w:sz w:val="12"/>
          <w:szCs w:val="22"/>
        </w:rPr>
      </w:pPr>
      <w:r>
        <w:rPr>
          <w:rFonts w:ascii="Trebuchet MS" w:hAnsi="Trebuchet MS" w:cs="Leelawadee"/>
          <w:b/>
          <w:bCs/>
          <w:sz w:val="12"/>
          <w:szCs w:val="22"/>
        </w:rPr>
        <w:t xml:space="preserve"> </w:t>
      </w:r>
    </w:p>
    <w:p>
      <w:pPr>
        <w:pStyle w:val="Heading1"/>
        <w:spacing w:line="360" w:lineRule="auto"/>
        <w:rPr>
          <w:rFonts w:ascii="Trebuchet MS" w:hAnsi="Trebuchet MS" w:cs="Leelawadee"/>
          <w:sz w:val="22"/>
          <w:szCs w:val="22"/>
        </w:rPr>
      </w:pPr>
      <w:r>
        <w:rPr>
          <w:rFonts w:ascii="Trebuchet MS" w:hAnsi="Trebuchet MS" w:cs="Leelawadee"/>
          <w:b/>
          <w:sz w:val="22"/>
          <w:szCs w:val="22"/>
          <w:u w:val="single"/>
        </w:rPr>
        <w:t xml:space="preserve">CATEGORY </w:t>
      </w:r>
      <w:r>
        <w:rPr>
          <w:rFonts w:ascii="Trebuchet MS" w:hAnsi="Trebuchet MS" w:cs="Leelawadee"/>
          <w:b/>
          <w:sz w:val="22"/>
          <w:szCs w:val="22"/>
          <w:u w:val="single"/>
        </w:rPr>
        <w:t>3</w:t>
      </w:r>
      <w:r>
        <w:rPr>
          <w:rFonts w:ascii="Trebuchet MS" w:hAnsi="Trebuchet MS" w:cs="Leelawadee"/>
          <w:b/>
          <w:bCs/>
          <w:sz w:val="22"/>
          <w:szCs w:val="22"/>
          <w:u w:val="single"/>
        </w:rPr>
        <w:t xml:space="preserve">: </w:t>
      </w:r>
      <w:r>
        <w:rPr>
          <w:rFonts w:ascii="Trebuchet MS" w:hAnsi="Trebuchet MS" w:cs="Leelawadee"/>
          <w:sz w:val="22"/>
          <w:szCs w:val="22"/>
        </w:rPr>
        <w:t>Baptised</w:t>
      </w:r>
      <w:r>
        <w:rPr>
          <w:rFonts w:ascii="Trebuchet MS" w:hAnsi="Trebuchet MS" w:cs="Leelawadee"/>
          <w:sz w:val="22"/>
          <w:szCs w:val="22"/>
        </w:rPr>
        <w:t xml:space="preserve"> Catholic</w:t>
      </w:r>
      <w:r>
        <w:rPr>
          <w:rFonts w:ascii="Trebuchet MS" w:hAnsi="Trebuchet MS" w:cs="Leelawadee"/>
          <w:sz w:val="22"/>
          <w:szCs w:val="22"/>
          <w:vertAlign w:val="superscript"/>
        </w:rPr>
        <w:t>1</w:t>
      </w:r>
      <w:r>
        <w:rPr>
          <w:rFonts w:ascii="Trebuchet MS" w:hAnsi="Trebuchet MS" w:cs="Leelawadee"/>
          <w:sz w:val="22"/>
          <w:szCs w:val="22"/>
        </w:rPr>
        <w:t xml:space="preserve"> children resident in the Parishes of </w:t>
      </w:r>
      <w:r>
        <w:rPr>
          <w:rFonts w:ascii="Trebuchet MS" w:hAnsi="Trebuchet MS" w:cs="Leelawadee"/>
          <w:sz w:val="22"/>
          <w:szCs w:val="22"/>
        </w:rPr>
        <w:t>Our Lady of Light (Clacton on Sea), St Sabina's (Brightlingsea ) and Sacred Heart and St Francis (Frinton on Sea)</w:t>
      </w:r>
      <w:r>
        <w:rPr>
          <w:rFonts w:ascii="Trebuchet MS" w:hAnsi="Trebuchet MS" w:cs="Leelawadee"/>
          <w:sz w:val="22"/>
          <w:szCs w:val="22"/>
        </w:rPr>
        <w:t>.</w:t>
      </w:r>
    </w:p>
    <w:p>
      <w:r>
        <w:br w:type="page"/>
      </w:r>
    </w:p>
    <w:p>
      <w:pPr>
        <w:pStyle w:val="BodyText"/>
        <w:spacing w:line="360" w:lineRule="auto"/>
        <w:jc w:val="left"/>
        <w:rPr>
          <w:rFonts w:ascii="Trebuchet MS" w:hAnsi="Trebuchet MS" w:cs="Leelawadee"/>
          <w:b w:val="0"/>
          <w:sz w:val="22"/>
          <w:szCs w:val="22"/>
          <w:u w:val="single"/>
        </w:rPr>
      </w:pPr>
      <w:r>
        <w:rPr>
          <w:rFonts w:ascii="Trebuchet MS" w:hAnsi="Trebuchet MS" w:cs="Leelawadee"/>
          <w:sz w:val="22"/>
          <w:szCs w:val="22"/>
          <w:u w:val="single"/>
        </w:rPr>
        <w:lastRenderedPageBreak/>
        <w:t xml:space="preserve">CATEGORY </w:t>
      </w:r>
      <w:r>
        <w:rPr>
          <w:rFonts w:ascii="Trebuchet MS" w:hAnsi="Trebuchet MS" w:cs="Leelawadee"/>
          <w:sz w:val="22"/>
          <w:szCs w:val="22"/>
          <w:u w:val="single"/>
        </w:rPr>
        <w:t>4</w:t>
      </w:r>
      <w:r>
        <w:rPr>
          <w:rFonts w:ascii="Trebuchet MS" w:hAnsi="Trebuchet MS" w:cs="Leelawadee"/>
          <w:sz w:val="22"/>
          <w:szCs w:val="22"/>
          <w:u w:val="single"/>
        </w:rPr>
        <w:t>:</w:t>
      </w:r>
      <w:r>
        <w:rPr>
          <w:rFonts w:ascii="Trebuchet MS" w:hAnsi="Trebuchet MS" w:cs="Leelawadee"/>
          <w:b w:val="0"/>
          <w:bCs/>
          <w:sz w:val="22"/>
          <w:szCs w:val="22"/>
        </w:rPr>
        <w:t xml:space="preserve"> </w:t>
      </w:r>
      <w:r>
        <w:rPr>
          <w:rFonts w:ascii="Trebuchet MS" w:hAnsi="Trebuchet MS" w:cs="Leelawadee"/>
          <w:b w:val="0"/>
          <w:bCs/>
          <w:sz w:val="22"/>
          <w:szCs w:val="22"/>
        </w:rPr>
        <w:t xml:space="preserve">Other </w:t>
      </w:r>
      <w:r>
        <w:rPr>
          <w:rFonts w:ascii="Trebuchet MS" w:hAnsi="Trebuchet MS" w:cs="Leelawadee"/>
          <w:b w:val="0"/>
          <w:sz w:val="22"/>
          <w:szCs w:val="22"/>
        </w:rPr>
        <w:t>Baptised Catholic</w:t>
      </w:r>
      <w:r>
        <w:rPr>
          <w:rFonts w:ascii="Trebuchet MS" w:hAnsi="Trebuchet MS" w:cs="Leelawadee"/>
          <w:b w:val="0"/>
          <w:sz w:val="22"/>
          <w:szCs w:val="22"/>
          <w:vertAlign w:val="superscript"/>
        </w:rPr>
        <w:t>1</w:t>
      </w:r>
      <w:r>
        <w:rPr>
          <w:rFonts w:ascii="Trebuchet MS" w:hAnsi="Trebuchet MS" w:cs="Leelawadee"/>
          <w:b w:val="0"/>
          <w:sz w:val="22"/>
          <w:szCs w:val="22"/>
        </w:rPr>
        <w:t xml:space="preserve"> children</w:t>
      </w:r>
      <w:r>
        <w:rPr>
          <w:rFonts w:ascii="Trebuchet MS" w:hAnsi="Trebuchet MS" w:cs="Leelawadee"/>
          <w:b w:val="0"/>
          <w:sz w:val="22"/>
          <w:szCs w:val="22"/>
        </w:rPr>
        <w:t>.</w:t>
      </w:r>
      <w:r>
        <w:rPr>
          <w:rFonts w:ascii="Trebuchet MS" w:hAnsi="Trebuchet MS" w:cs="Leelawadee"/>
          <w:b w:val="0"/>
          <w:sz w:val="22"/>
          <w:szCs w:val="22"/>
          <w:u w:val="single"/>
        </w:rPr>
        <w:t xml:space="preserve"> </w:t>
      </w:r>
    </w:p>
    <w:p>
      <w:pPr>
        <w:pStyle w:val="Heading1"/>
        <w:spacing w:line="360" w:lineRule="auto"/>
        <w:rPr>
          <w:rFonts w:ascii="Trebuchet MS" w:hAnsi="Trebuchet MS" w:cs="Leelawadee"/>
          <w:b/>
          <w:sz w:val="22"/>
          <w:szCs w:val="22"/>
          <w:u w:val="single"/>
        </w:rPr>
      </w:pPr>
    </w:p>
    <w:p>
      <w:pPr>
        <w:pStyle w:val="Heading1"/>
        <w:spacing w:line="360" w:lineRule="auto"/>
        <w:rPr>
          <w:rFonts w:ascii="Trebuchet MS" w:hAnsi="Trebuchet MS" w:cs="Leelawadee"/>
          <w:sz w:val="22"/>
          <w:szCs w:val="22"/>
        </w:rPr>
      </w:pPr>
      <w:r>
        <w:rPr>
          <w:rFonts w:ascii="Trebuchet MS" w:hAnsi="Trebuchet MS" w:cs="Leelawadee"/>
          <w:b/>
          <w:sz w:val="22"/>
          <w:szCs w:val="22"/>
          <w:u w:val="single"/>
        </w:rPr>
        <w:t xml:space="preserve">CATEGORY </w:t>
      </w:r>
      <w:r>
        <w:rPr>
          <w:rFonts w:ascii="Trebuchet MS" w:hAnsi="Trebuchet MS" w:cs="Leelawadee"/>
          <w:b/>
          <w:sz w:val="22"/>
          <w:szCs w:val="22"/>
          <w:u w:val="single"/>
        </w:rPr>
        <w:t>5</w:t>
      </w:r>
      <w:r>
        <w:rPr>
          <w:rFonts w:ascii="Trebuchet MS" w:hAnsi="Trebuchet MS" w:cs="Leelawadee"/>
          <w:b/>
          <w:sz w:val="22"/>
          <w:szCs w:val="22"/>
          <w:u w:val="single"/>
        </w:rPr>
        <w:t>:</w:t>
      </w:r>
      <w:r>
        <w:rPr>
          <w:rFonts w:ascii="Trebuchet MS" w:hAnsi="Trebuchet MS" w:cs="Leelawadee"/>
          <w:b/>
          <w:bCs/>
          <w:sz w:val="22"/>
          <w:szCs w:val="22"/>
        </w:rPr>
        <w:t xml:space="preserve"> </w:t>
      </w:r>
      <w:r>
        <w:rPr>
          <w:rFonts w:ascii="Trebuchet MS" w:hAnsi="Trebuchet MS" w:cs="Leelawadee"/>
          <w:bCs/>
          <w:sz w:val="22"/>
          <w:szCs w:val="22"/>
        </w:rPr>
        <w:t>Other looked after children</w:t>
      </w:r>
      <w:r>
        <w:rPr>
          <w:rFonts w:ascii="Trebuchet MS" w:hAnsi="Trebuchet MS" w:cs="Leelawadee"/>
          <w:bCs/>
          <w:sz w:val="22"/>
          <w:szCs w:val="22"/>
        </w:rPr>
        <w:t xml:space="preserve"> or</w:t>
      </w:r>
      <w:r>
        <w:rPr>
          <w:rFonts w:ascii="Trebuchet MS" w:hAnsi="Trebuchet MS" w:cs="Leelawadee"/>
          <w:iCs/>
          <w:color w:val="000000"/>
          <w:sz w:val="22"/>
          <w:szCs w:val="22"/>
        </w:rPr>
        <w:t xml:space="preserve"> a child who was previously looked after but immediately after being looked after, became subject to an adoption, residence or special guardianship order.</w:t>
      </w:r>
    </w:p>
    <w:p>
      <w:pPr>
        <w:pStyle w:val="BodyText"/>
        <w:spacing w:line="360" w:lineRule="auto"/>
        <w:jc w:val="left"/>
        <w:rPr>
          <w:rFonts w:ascii="Trebuchet MS" w:hAnsi="Trebuchet MS" w:cs="Leelawadee"/>
          <w:sz w:val="12"/>
          <w:szCs w:val="22"/>
        </w:rPr>
      </w:pPr>
    </w:p>
    <w:p>
      <w:pPr>
        <w:pStyle w:val="BodyText"/>
        <w:spacing w:line="360" w:lineRule="auto"/>
        <w:jc w:val="left"/>
        <w:rPr>
          <w:rFonts w:ascii="Trebuchet MS" w:hAnsi="Trebuchet MS" w:cs="Leelawadee"/>
          <w:b w:val="0"/>
          <w:bCs/>
          <w:sz w:val="22"/>
          <w:szCs w:val="22"/>
          <w:u w:val="single"/>
        </w:rPr>
      </w:pPr>
      <w:r>
        <w:rPr>
          <w:rFonts w:ascii="Trebuchet MS" w:hAnsi="Trebuchet MS" w:cs="Leelawadee"/>
          <w:sz w:val="22"/>
          <w:szCs w:val="22"/>
          <w:u w:val="single"/>
        </w:rPr>
        <w:t>CATEGORY 6</w:t>
      </w:r>
      <w:r>
        <w:rPr>
          <w:rFonts w:ascii="Trebuchet MS" w:hAnsi="Trebuchet MS" w:cs="Leelawadee"/>
          <w:b w:val="0"/>
          <w:sz w:val="22"/>
          <w:szCs w:val="22"/>
        </w:rPr>
        <w:t>:</w:t>
      </w:r>
      <w:r>
        <w:rPr>
          <w:rFonts w:ascii="Trebuchet MS" w:hAnsi="Trebuchet MS" w:cs="Leelawadee"/>
          <w:b w:val="0"/>
          <w:sz w:val="22"/>
          <w:szCs w:val="22"/>
        </w:rPr>
        <w:t xml:space="preserve"> </w:t>
      </w:r>
      <w:r>
        <w:rPr>
          <w:rFonts w:ascii="Trebuchet MS" w:hAnsi="Trebuchet MS" w:cs="Leelawadee"/>
          <w:b w:val="0"/>
          <w:sz w:val="22"/>
          <w:szCs w:val="22"/>
        </w:rPr>
        <w:t xml:space="preserve">Children from families with a commitment to other Christian churches as </w:t>
      </w:r>
      <w:r>
        <w:rPr>
          <w:rFonts w:ascii="Trebuchet MS" w:hAnsi="Trebuchet MS" w:cs="Leelawadee"/>
          <w:b w:val="0"/>
          <w:sz w:val="22"/>
          <w:szCs w:val="22"/>
        </w:rPr>
        <w:t>supported by a baptism certificate or letter from their Church leader</w:t>
      </w:r>
      <w:r>
        <w:rPr>
          <w:rFonts w:ascii="Trebuchet MS" w:hAnsi="Trebuchet MS" w:cs="Leelawadee"/>
          <w:b w:val="0"/>
          <w:sz w:val="22"/>
          <w:szCs w:val="22"/>
        </w:rPr>
        <w:t>.</w:t>
      </w:r>
    </w:p>
    <w:p>
      <w:pPr>
        <w:pStyle w:val="BodyText"/>
        <w:spacing w:line="360" w:lineRule="auto"/>
        <w:jc w:val="left"/>
        <w:rPr>
          <w:rFonts w:ascii="Trebuchet MS" w:hAnsi="Trebuchet MS" w:cs="Leelawadee"/>
          <w:sz w:val="10"/>
          <w:szCs w:val="22"/>
          <w:u w:val="single"/>
        </w:rPr>
      </w:pPr>
    </w:p>
    <w:p>
      <w:pPr>
        <w:pStyle w:val="BodyText"/>
        <w:spacing w:line="360" w:lineRule="auto"/>
        <w:jc w:val="left"/>
        <w:rPr>
          <w:rFonts w:ascii="Trebuchet MS" w:hAnsi="Trebuchet MS" w:cs="Leelawadee"/>
          <w:b w:val="0"/>
          <w:bCs/>
          <w:sz w:val="22"/>
          <w:szCs w:val="22"/>
        </w:rPr>
      </w:pPr>
      <w:r>
        <w:rPr>
          <w:rFonts w:ascii="Trebuchet MS" w:hAnsi="Trebuchet MS" w:cs="Leelawadee"/>
          <w:sz w:val="22"/>
          <w:szCs w:val="22"/>
          <w:u w:val="single"/>
        </w:rPr>
        <w:t xml:space="preserve">CATEGORY </w:t>
      </w:r>
      <w:r>
        <w:rPr>
          <w:rFonts w:ascii="Trebuchet MS" w:hAnsi="Trebuchet MS" w:cs="Leelawadee"/>
          <w:sz w:val="22"/>
          <w:szCs w:val="22"/>
          <w:u w:val="single"/>
        </w:rPr>
        <w:t>7</w:t>
      </w:r>
      <w:r>
        <w:rPr>
          <w:rFonts w:ascii="Trebuchet MS" w:hAnsi="Trebuchet MS" w:cs="Leelawadee"/>
          <w:sz w:val="22"/>
          <w:szCs w:val="22"/>
          <w:u w:val="single"/>
        </w:rPr>
        <w:t>:</w:t>
      </w:r>
      <w:r>
        <w:rPr>
          <w:rFonts w:ascii="Trebuchet MS" w:hAnsi="Trebuchet MS" w:cs="Leelawadee"/>
          <w:b w:val="0"/>
          <w:bCs/>
          <w:sz w:val="22"/>
          <w:szCs w:val="22"/>
        </w:rPr>
        <w:t xml:space="preserve"> Any other application will be considered if places remain.</w:t>
      </w:r>
    </w:p>
    <w:p>
      <w:pPr>
        <w:pStyle w:val="BodyText"/>
        <w:spacing w:line="360" w:lineRule="auto"/>
        <w:jc w:val="left"/>
        <w:rPr>
          <w:rFonts w:ascii="Trebuchet MS" w:hAnsi="Trebuchet MS" w:cs="Leelawadee"/>
          <w:b w:val="0"/>
          <w:bCs/>
          <w:sz w:val="22"/>
          <w:szCs w:val="22"/>
          <w:vertAlign w:val="superscript"/>
        </w:rPr>
      </w:pPr>
    </w:p>
    <w:p>
      <w:pPr>
        <w:pStyle w:val="BodyText"/>
        <w:spacing w:line="360" w:lineRule="auto"/>
        <w:jc w:val="left"/>
        <w:rPr>
          <w:rFonts w:ascii="Trebuchet MS" w:hAnsi="Trebuchet MS" w:cs="Leelawadee"/>
          <w:b w:val="0"/>
          <w:bCs/>
          <w:sz w:val="19"/>
          <w:szCs w:val="19"/>
        </w:rPr>
      </w:pPr>
      <w:r>
        <w:rPr>
          <w:rFonts w:ascii="Trebuchet MS" w:hAnsi="Trebuchet MS" w:cs="Leelawadee"/>
          <w:b w:val="0"/>
          <w:bCs/>
          <w:sz w:val="19"/>
          <w:szCs w:val="19"/>
          <w:vertAlign w:val="superscript"/>
        </w:rPr>
        <w:t xml:space="preserve">1 </w:t>
      </w:r>
      <w:r>
        <w:rPr>
          <w:rFonts w:ascii="Trebuchet MS" w:hAnsi="Trebuchet MS" w:cs="Leelawadee"/>
          <w:b w:val="0"/>
          <w:bCs/>
          <w:sz w:val="19"/>
          <w:szCs w:val="19"/>
        </w:rPr>
        <w:t>A Catholic means a child baptised</w:t>
      </w:r>
      <w:r>
        <w:rPr>
          <w:rFonts w:ascii="Trebuchet MS" w:hAnsi="Trebuchet MS" w:cs="Leelawadee"/>
          <w:b w:val="0"/>
          <w:bCs/>
          <w:sz w:val="19"/>
          <w:szCs w:val="19"/>
        </w:rPr>
        <w:t>, or received into the Church,</w:t>
      </w:r>
      <w:r>
        <w:rPr>
          <w:rFonts w:ascii="Trebuchet MS" w:hAnsi="Trebuchet MS" w:cs="Leelawadee"/>
          <w:b w:val="0"/>
          <w:bCs/>
          <w:sz w:val="19"/>
          <w:szCs w:val="19"/>
        </w:rPr>
        <w:t xml:space="preserve"> by a Priest in a Church which is in communion with the See of Rome.</w:t>
      </w:r>
    </w:p>
    <w:p>
      <w:pPr>
        <w:pStyle w:val="BodyText"/>
        <w:spacing w:line="360" w:lineRule="auto"/>
        <w:jc w:val="left"/>
        <w:rPr>
          <w:rFonts w:ascii="Trebuchet MS" w:hAnsi="Trebuchet MS" w:cs="Leelawadee"/>
          <w:b w:val="0"/>
          <w:bCs/>
          <w:sz w:val="9"/>
          <w:szCs w:val="19"/>
        </w:rPr>
      </w:pPr>
    </w:p>
    <w:p>
      <w:pPr>
        <w:pStyle w:val="BodyText"/>
        <w:spacing w:line="360" w:lineRule="auto"/>
        <w:jc w:val="left"/>
        <w:rPr>
          <w:rFonts w:ascii="Trebuchet MS" w:hAnsi="Trebuchet MS" w:cs="Leelawadee"/>
          <w:b w:val="0"/>
          <w:bCs/>
          <w:sz w:val="19"/>
          <w:szCs w:val="19"/>
        </w:rPr>
      </w:pPr>
      <w:r>
        <w:rPr>
          <w:rFonts w:ascii="Trebuchet MS" w:hAnsi="Trebuchet MS" w:cs="Leelawadee"/>
          <w:b w:val="0"/>
          <w:bCs/>
          <w:sz w:val="19"/>
          <w:szCs w:val="19"/>
          <w:vertAlign w:val="superscript"/>
        </w:rPr>
        <w:t xml:space="preserve">2 </w:t>
      </w:r>
      <w:r>
        <w:rPr>
          <w:rFonts w:ascii="Trebuchet MS" w:hAnsi="Trebuchet MS" w:cs="Leelawadee"/>
          <w:b w:val="0"/>
          <w:bCs/>
          <w:sz w:val="19"/>
          <w:szCs w:val="19"/>
        </w:rPr>
        <w:t>You are encouraged to contact the school or your Parish Priest if you are unsure of the Parish boundary.</w:t>
      </w:r>
    </w:p>
    <w:p>
      <w:pPr>
        <w:pStyle w:val="BodyText"/>
        <w:spacing w:line="360" w:lineRule="auto"/>
        <w:jc w:val="left"/>
        <w:rPr>
          <w:rFonts w:ascii="Trebuchet MS" w:hAnsi="Trebuchet MS" w:cs="Leelawadee"/>
          <w:b w:val="0"/>
          <w:bCs/>
          <w:sz w:val="9"/>
          <w:szCs w:val="19"/>
        </w:rPr>
      </w:pPr>
    </w:p>
    <w:p>
      <w:pPr>
        <w:pStyle w:val="BodyText"/>
        <w:spacing w:line="360" w:lineRule="auto"/>
        <w:jc w:val="left"/>
        <w:rPr>
          <w:rFonts w:ascii="Trebuchet MS" w:hAnsi="Trebuchet MS" w:cs="Leelawadee"/>
          <w:b w:val="0"/>
          <w:bCs/>
          <w:sz w:val="19"/>
          <w:szCs w:val="19"/>
        </w:rPr>
      </w:pPr>
      <w:r>
        <w:rPr>
          <w:rFonts w:ascii="Trebuchet MS" w:hAnsi="Trebuchet MS" w:cs="Leelawadee"/>
          <w:b w:val="0"/>
          <w:bCs/>
          <w:sz w:val="19"/>
          <w:szCs w:val="19"/>
          <w:vertAlign w:val="superscript"/>
        </w:rPr>
        <w:t>3</w:t>
      </w:r>
      <w:r>
        <w:rPr>
          <w:rFonts w:ascii="Trebuchet MS" w:hAnsi="Trebuchet MS" w:cs="Leelawadee"/>
          <w:b w:val="0"/>
          <w:bCs/>
          <w:sz w:val="19"/>
          <w:szCs w:val="19"/>
          <w:vertAlign w:val="superscript"/>
        </w:rPr>
        <w:t xml:space="preserve"> </w:t>
      </w:r>
      <w:r>
        <w:rPr>
          <w:rFonts w:ascii="Trebuchet MS" w:hAnsi="Trebuchet MS" w:cs="Leelawadee"/>
          <w:b w:val="0"/>
          <w:bCs/>
          <w:sz w:val="19"/>
          <w:szCs w:val="19"/>
        </w:rPr>
        <w:t>Parents include guardians and carers or any person who has parental responsibility or care of the child.</w:t>
      </w:r>
    </w:p>
    <w:p>
      <w:pPr>
        <w:pStyle w:val="BodyText"/>
        <w:spacing w:line="360" w:lineRule="auto"/>
        <w:jc w:val="left"/>
        <w:rPr>
          <w:rFonts w:ascii="Trebuchet MS" w:hAnsi="Trebuchet MS" w:cs="Leelawadee"/>
          <w:b w:val="0"/>
          <w:bCs/>
          <w:sz w:val="9"/>
          <w:szCs w:val="19"/>
          <w:vertAlign w:val="superscript"/>
        </w:rPr>
      </w:pPr>
    </w:p>
    <w:p>
      <w:pPr>
        <w:pStyle w:val="BodyText"/>
        <w:spacing w:line="360" w:lineRule="auto"/>
        <w:jc w:val="left"/>
        <w:rPr>
          <w:rFonts w:ascii="Trebuchet MS" w:hAnsi="Trebuchet MS" w:cs="Leelawadee"/>
          <w:b w:val="0"/>
          <w:bCs/>
          <w:sz w:val="19"/>
          <w:szCs w:val="19"/>
        </w:rPr>
      </w:pPr>
      <w:r>
        <w:rPr>
          <w:rFonts w:ascii="Trebuchet MS" w:hAnsi="Trebuchet MS" w:cs="Leelawadee"/>
          <w:b w:val="0"/>
          <w:bCs/>
          <w:sz w:val="19"/>
          <w:szCs w:val="19"/>
          <w:vertAlign w:val="superscript"/>
        </w:rPr>
        <w:t xml:space="preserve">4 </w:t>
      </w:r>
      <w:r>
        <w:rPr>
          <w:rFonts w:ascii="Trebuchet MS" w:hAnsi="Trebuchet MS" w:cs="Leelawadee"/>
          <w:b w:val="0"/>
          <w:bCs/>
          <w:sz w:val="19"/>
          <w:szCs w:val="19"/>
        </w:rPr>
        <w:t>In accordance with the Code of Canon Law practising means attending Mass on every Sunday and on Holy Days.</w:t>
      </w:r>
    </w:p>
    <w:p>
      <w:pPr>
        <w:pStyle w:val="BodyText"/>
        <w:spacing w:line="360" w:lineRule="auto"/>
        <w:jc w:val="left"/>
        <w:rPr>
          <w:rFonts w:ascii="Trebuchet MS" w:hAnsi="Trebuchet MS" w:cs="Leelawadee"/>
          <w:b w:val="0"/>
          <w:bCs/>
          <w:sz w:val="8"/>
          <w:szCs w:val="22"/>
        </w:rPr>
      </w:pPr>
    </w:p>
    <w:p>
      <w:pPr>
        <w:pStyle w:val="BodyText3"/>
        <w:spacing w:line="360" w:lineRule="auto"/>
        <w:jc w:val="left"/>
        <w:rPr>
          <w:rFonts w:ascii="Trebuchet MS" w:hAnsi="Trebuchet MS" w:cs="Leelawadee"/>
          <w:sz w:val="22"/>
          <w:szCs w:val="22"/>
        </w:rPr>
      </w:pPr>
      <w:r>
        <w:rPr>
          <w:rFonts w:ascii="Trebuchet MS" w:hAnsi="Trebuchet MS" w:cs="Leelawadee"/>
          <w:sz w:val="22"/>
          <w:szCs w:val="22"/>
          <w:u w:val="none"/>
        </w:rPr>
        <w:t>* Governors will give no preference to applicants where both parents are Catholics.</w:t>
      </w:r>
    </w:p>
    <w:p>
      <w:pPr>
        <w:pStyle w:val="BodyText3"/>
        <w:spacing w:line="360" w:lineRule="auto"/>
        <w:jc w:val="left"/>
        <w:rPr>
          <w:rFonts w:ascii="Trebuchet MS" w:hAnsi="Trebuchet MS" w:cs="Leelawadee"/>
          <w:sz w:val="22"/>
          <w:szCs w:val="22"/>
        </w:rPr>
      </w:pPr>
    </w:p>
    <w:p>
      <w:pPr>
        <w:pStyle w:val="BodyText3"/>
        <w:spacing w:line="360" w:lineRule="auto"/>
        <w:jc w:val="left"/>
        <w:rPr>
          <w:rFonts w:ascii="Trebuchet MS" w:hAnsi="Trebuchet MS" w:cs="Leelawadee"/>
          <w:b w:val="0"/>
          <w:bCs w:val="0"/>
          <w:sz w:val="22"/>
          <w:szCs w:val="22"/>
        </w:rPr>
      </w:pPr>
      <w:r>
        <w:rPr>
          <w:rFonts w:ascii="Trebuchet MS" w:hAnsi="Trebuchet MS" w:cs="Leelawadee"/>
          <w:sz w:val="22"/>
          <w:szCs w:val="22"/>
        </w:rPr>
        <w:t>TIE BREAK</w:t>
      </w:r>
    </w:p>
    <w:p>
      <w:pPr>
        <w:spacing w:line="360" w:lineRule="auto"/>
        <w:rPr>
          <w:rFonts w:ascii="Trebuchet MS" w:hAnsi="Trebuchet MS" w:cs="Leelawadee"/>
          <w:b/>
          <w:bCs/>
          <w:sz w:val="22"/>
          <w:szCs w:val="22"/>
        </w:rPr>
      </w:pPr>
    </w:p>
    <w:p>
      <w:pPr>
        <w:pStyle w:val="BodyText3"/>
        <w:spacing w:line="360" w:lineRule="auto"/>
        <w:jc w:val="left"/>
        <w:rPr>
          <w:rFonts w:ascii="Trebuchet MS" w:hAnsi="Trebuchet MS" w:cs="Leelawadee"/>
          <w:sz w:val="22"/>
          <w:szCs w:val="22"/>
          <w:u w:val="none"/>
        </w:rPr>
      </w:pPr>
      <w:r>
        <w:rPr>
          <w:rFonts w:ascii="Trebuchet MS" w:hAnsi="Trebuchet MS" w:cs="Leelawadee"/>
          <w:sz w:val="22"/>
          <w:szCs w:val="22"/>
          <w:u w:val="none"/>
        </w:rPr>
        <w:t>In the event of over subscription in any category the following criteria in the order given below will be used to deter</w:t>
      </w:r>
      <w:r>
        <w:rPr>
          <w:rFonts w:ascii="Trebuchet MS" w:hAnsi="Trebuchet MS" w:cs="Leelawadee"/>
          <w:sz w:val="22"/>
          <w:szCs w:val="22"/>
          <w:u w:val="none"/>
        </w:rPr>
        <w:t>mine priority</w:t>
      </w:r>
      <w:r>
        <w:rPr>
          <w:rFonts w:ascii="Trebuchet MS" w:hAnsi="Trebuchet MS" w:cs="Leelawadee"/>
          <w:sz w:val="22"/>
          <w:szCs w:val="22"/>
          <w:u w:val="none"/>
        </w:rPr>
        <w:t>.</w:t>
      </w:r>
    </w:p>
    <w:p>
      <w:pPr>
        <w:pStyle w:val="BodyText3"/>
        <w:spacing w:line="360" w:lineRule="auto"/>
        <w:jc w:val="left"/>
        <w:rPr>
          <w:rFonts w:ascii="Trebuchet MS" w:hAnsi="Trebuchet MS" w:cs="Leelawadee"/>
          <w:sz w:val="22"/>
          <w:szCs w:val="22"/>
          <w:u w:val="none"/>
        </w:rPr>
      </w:pPr>
    </w:p>
    <w:p>
      <w:pPr>
        <w:pStyle w:val="BodyText3"/>
        <w:numPr>
          <w:ilvl w:val="0"/>
          <w:numId w:val="4"/>
        </w:numPr>
        <w:spacing w:line="360" w:lineRule="auto"/>
        <w:jc w:val="left"/>
        <w:rPr>
          <w:rFonts w:ascii="Trebuchet MS" w:hAnsi="Trebuchet MS" w:cs="Leelawadee"/>
          <w:b w:val="0"/>
          <w:sz w:val="22"/>
          <w:szCs w:val="22"/>
          <w:u w:val="none"/>
        </w:rPr>
      </w:pPr>
      <w:r>
        <w:rPr>
          <w:rFonts w:ascii="Trebuchet MS" w:hAnsi="Trebuchet MS" w:cs="Leelawadee"/>
          <w:sz w:val="22"/>
          <w:szCs w:val="22"/>
          <w:u w:val="none"/>
        </w:rPr>
        <w:t xml:space="preserve"> </w:t>
      </w:r>
      <w:r>
        <w:rPr>
          <w:rFonts w:ascii="Trebuchet MS" w:hAnsi="Trebuchet MS" w:cs="Leelawadee"/>
          <w:b w:val="0"/>
          <w:sz w:val="22"/>
          <w:szCs w:val="22"/>
          <w:u w:val="none"/>
        </w:rPr>
        <w:t>Children that attend St. Clare’s Nursery will be given priority</w:t>
      </w:r>
      <w:r>
        <w:rPr>
          <w:rFonts w:ascii="Trebuchet MS" w:hAnsi="Trebuchet MS" w:cs="Leelawadee"/>
          <w:b w:val="0"/>
          <w:sz w:val="22"/>
          <w:szCs w:val="22"/>
          <w:u w:val="none"/>
        </w:rPr>
        <w:t xml:space="preserve"> in each criteria</w:t>
      </w:r>
      <w:r>
        <w:rPr>
          <w:rFonts w:ascii="Trebuchet MS" w:hAnsi="Trebuchet MS" w:cs="Leelawadee"/>
          <w:b w:val="0"/>
          <w:sz w:val="22"/>
          <w:szCs w:val="22"/>
          <w:u w:val="none"/>
        </w:rPr>
        <w:t xml:space="preserve"> in the event of a tiebreak.</w:t>
      </w:r>
    </w:p>
    <w:p>
      <w:pPr>
        <w:pStyle w:val="BodyText3"/>
        <w:spacing w:line="360" w:lineRule="auto"/>
        <w:ind w:left="720"/>
        <w:jc w:val="left"/>
        <w:rPr>
          <w:rFonts w:ascii="Trebuchet MS" w:hAnsi="Trebuchet MS" w:cs="Leelawadee"/>
          <w:b w:val="0"/>
          <w:sz w:val="22"/>
          <w:szCs w:val="22"/>
          <w:u w:val="none"/>
        </w:rPr>
      </w:pPr>
    </w:p>
    <w:p>
      <w:pPr>
        <w:pStyle w:val="ListParagraph"/>
        <w:numPr>
          <w:ilvl w:val="0"/>
          <w:numId w:val="4"/>
        </w:numPr>
        <w:autoSpaceDE w:val="0"/>
        <w:autoSpaceDN w:val="0"/>
        <w:adjustRightInd w:val="0"/>
        <w:spacing w:line="360" w:lineRule="auto"/>
        <w:rPr>
          <w:rFonts w:ascii="Trebuchet MS" w:hAnsi="Trebuchet MS" w:cs="Leelawadee"/>
          <w:b/>
          <w:bCs/>
          <w:sz w:val="22"/>
          <w:szCs w:val="22"/>
          <w:u w:val="single"/>
          <w:vertAlign w:val="superscript"/>
        </w:rPr>
      </w:pPr>
      <w:r>
        <w:rPr>
          <w:rFonts w:ascii="Trebuchet MS" w:hAnsi="Trebuchet MS" w:cs="Leelawadee"/>
          <w:b/>
          <w:bCs/>
          <w:sz w:val="22"/>
          <w:szCs w:val="22"/>
        </w:rPr>
        <w:t xml:space="preserve">Those children who have brother(s) or sister(s) in the School in any but the final year at the time of application.  </w:t>
      </w:r>
      <w:r>
        <w:rPr>
          <w:rFonts w:ascii="Trebuchet MS" w:hAnsi="Trebuchet MS" w:cs="Leelawadee"/>
          <w:sz w:val="22"/>
          <w:szCs w:val="22"/>
        </w:rPr>
        <w:t>A Brother or Sister includes a half brother or a half sister an adopted brother or sister and a foster brother or sister provided they are resident at the same address.</w:t>
      </w:r>
    </w:p>
    <w:p>
      <w:pPr>
        <w:pStyle w:val="ListParagraph"/>
        <w:rPr>
          <w:rFonts w:ascii="Trebuchet MS" w:hAnsi="Trebuchet MS" w:cs="Leelawadee"/>
          <w:b/>
          <w:bCs/>
          <w:sz w:val="22"/>
          <w:szCs w:val="22"/>
          <w:u w:val="single"/>
          <w:vertAlign w:val="superscript"/>
        </w:rPr>
      </w:pPr>
    </w:p>
    <w:p>
      <w:pPr>
        <w:pStyle w:val="ListParagraph"/>
        <w:autoSpaceDE w:val="0"/>
        <w:autoSpaceDN w:val="0"/>
        <w:adjustRightInd w:val="0"/>
        <w:spacing w:line="360" w:lineRule="auto"/>
        <w:rPr>
          <w:rFonts w:ascii="Trebuchet MS" w:hAnsi="Trebuchet MS" w:cs="Leelawadee"/>
          <w:b/>
          <w:bCs/>
          <w:sz w:val="22"/>
          <w:szCs w:val="22"/>
          <w:u w:val="single"/>
          <w:vertAlign w:val="superscript"/>
        </w:rPr>
      </w:pPr>
    </w:p>
    <w:p>
      <w:pPr>
        <w:pStyle w:val="ListParagraph"/>
        <w:numPr>
          <w:ilvl w:val="0"/>
          <w:numId w:val="4"/>
        </w:numPr>
        <w:autoSpaceDE w:val="0"/>
        <w:autoSpaceDN w:val="0"/>
        <w:adjustRightInd w:val="0"/>
        <w:spacing w:line="360" w:lineRule="auto"/>
        <w:rPr>
          <w:rFonts w:ascii="Trebuchet MS" w:hAnsi="Trebuchet MS" w:cs="Leelawadee"/>
          <w:sz w:val="22"/>
          <w:szCs w:val="22"/>
        </w:rPr>
      </w:pPr>
      <w:r>
        <w:rPr>
          <w:rFonts w:ascii="Trebuchet MS" w:hAnsi="Trebuchet MS" w:cs="Leelawadee"/>
          <w:sz w:val="22"/>
          <w:szCs w:val="22"/>
        </w:rPr>
        <w:t>The straight line distance from the school will be taken into account, with those living nearer the school having a higher priority. All straight line distances are calculated electronically by the LA using data provided jointly by the Post Office and Ordnance Survey. The data plots the co-ordinates of each property and provides the address-point between which straight line distance is measured and reported to three decimal places. In the unlikely event of two applicants with an identical distance competing for a single place at a school the place will be offered to one applicant on the basis of lots drawn by an officer of the County Council not involved in admissions.</w:t>
      </w:r>
    </w:p>
    <w:p>
      <w:pPr>
        <w:pStyle w:val="Heading5"/>
        <w:spacing w:line="360" w:lineRule="auto"/>
        <w:jc w:val="left"/>
        <w:rPr>
          <w:rFonts w:ascii="Trebuchet MS" w:hAnsi="Trebuchet MS" w:cs="Leelawadee"/>
          <w:sz w:val="22"/>
          <w:szCs w:val="22"/>
        </w:rPr>
      </w:pPr>
    </w:p>
    <w:p>
      <w:pPr>
        <w:pStyle w:val="Heading5"/>
        <w:spacing w:line="360" w:lineRule="auto"/>
        <w:jc w:val="left"/>
        <w:rPr>
          <w:rFonts w:ascii="Trebuchet MS" w:hAnsi="Trebuchet MS" w:cs="Leelawadee"/>
          <w:sz w:val="22"/>
          <w:szCs w:val="22"/>
        </w:rPr>
      </w:pPr>
    </w:p>
    <w:p>
      <w:pPr>
        <w:pStyle w:val="Heading5"/>
        <w:spacing w:line="360" w:lineRule="auto"/>
        <w:jc w:val="left"/>
        <w:rPr>
          <w:rFonts w:ascii="Trebuchet MS" w:hAnsi="Trebuchet MS" w:cs="Leelawadee"/>
          <w:sz w:val="22"/>
          <w:szCs w:val="22"/>
        </w:rPr>
      </w:pPr>
      <w:r>
        <w:rPr>
          <w:rFonts w:ascii="Trebuchet MS" w:hAnsi="Trebuchet MS" w:cs="Leelawadee"/>
          <w:sz w:val="22"/>
          <w:szCs w:val="22"/>
        </w:rPr>
        <w:t xml:space="preserve">Pupils with a Statement of Special Educational Needs </w:t>
      </w:r>
    </w:p>
    <w:p>
      <w:pPr>
        <w:spacing w:line="360" w:lineRule="auto"/>
        <w:rPr>
          <w:rFonts w:ascii="Trebuchet MS" w:hAnsi="Trebuchet MS" w:cs="Leelawadee"/>
          <w:sz w:val="22"/>
          <w:szCs w:val="22"/>
        </w:rPr>
      </w:pPr>
      <w:r>
        <w:rPr>
          <w:rFonts w:ascii="Trebuchet MS" w:hAnsi="Trebuchet MS" w:cs="Leelawadee"/>
          <w:sz w:val="22"/>
          <w:szCs w:val="22"/>
        </w:rPr>
        <w:t xml:space="preserve">If our school is named on your child’s Statement or Education, Health and Care Plan their admission is dealt with by a completely separate procedure giving your child a place at the school regardless of the Admissions Criteria.  Details of this separate procedure are set out in the Special Educational Needs Code of Practice.  Please contact the school for further advice or the Parent Partnership Service. Information for parents about the </w:t>
      </w:r>
      <w:hyperlink r:id="rId9" w:history="1">
        <w:r>
          <w:rPr>
            <w:rFonts w:ascii="Trebuchet MS" w:hAnsi="Trebuchet MS" w:cs="Leelawadee"/>
            <w:sz w:val="22"/>
            <w:szCs w:val="22"/>
          </w:rPr>
          <w:t>Essex Parent Partnership Service</w:t>
        </w:r>
      </w:hyperlink>
      <w:r>
        <w:rPr>
          <w:rFonts w:ascii="Trebuchet MS" w:hAnsi="Trebuchet MS" w:cs="Leelawadee"/>
          <w:sz w:val="22"/>
          <w:szCs w:val="22"/>
        </w:rPr>
        <w:t xml:space="preserve"> can be found on the main Essex County Council website. Email: </w:t>
      </w:r>
      <w:hyperlink r:id="rId10" w:history="1">
        <w:r>
          <w:rPr>
            <w:rFonts w:ascii="Trebuchet MS" w:hAnsi="Trebuchet MS" w:cs="Leelawadee"/>
            <w:sz w:val="22"/>
            <w:szCs w:val="22"/>
          </w:rPr>
          <w:t>parentpartnership@essex.gov.uk</w:t>
        </w:r>
      </w:hyperlink>
      <w:r>
        <w:rPr>
          <w:rFonts w:ascii="Trebuchet MS" w:hAnsi="Trebuchet MS" w:cs="Leelawadee"/>
          <w:sz w:val="22"/>
          <w:szCs w:val="22"/>
        </w:rPr>
        <w:t xml:space="preserve"> Telephone: 01245 436036</w:t>
      </w:r>
    </w:p>
    <w:p>
      <w:pPr>
        <w:autoSpaceDE w:val="0"/>
        <w:autoSpaceDN w:val="0"/>
        <w:adjustRightInd w:val="0"/>
        <w:spacing w:line="360" w:lineRule="auto"/>
        <w:rPr>
          <w:rFonts w:ascii="Trebuchet MS" w:hAnsi="Trebuchet MS" w:cs="Leelawadee"/>
          <w:sz w:val="20"/>
          <w:szCs w:val="18"/>
        </w:rPr>
      </w:pPr>
    </w:p>
    <w:p>
      <w:pPr>
        <w:spacing w:line="360" w:lineRule="auto"/>
        <w:rPr>
          <w:rFonts w:ascii="Trebuchet MS" w:hAnsi="Trebuchet MS" w:cs="Leelawadee"/>
          <w:b/>
          <w:bCs/>
          <w:szCs w:val="22"/>
        </w:rPr>
      </w:pPr>
      <w:r>
        <w:rPr>
          <w:rFonts w:ascii="Trebuchet MS" w:hAnsi="Trebuchet MS" w:cs="Leelawadee"/>
          <w:b/>
          <w:bCs/>
          <w:sz w:val="22"/>
          <w:szCs w:val="22"/>
        </w:rPr>
        <w:t>Notes:</w:t>
      </w:r>
    </w:p>
    <w:p>
      <w:pPr>
        <w:numPr>
          <w:ilvl w:val="0"/>
          <w:numId w:val="2"/>
        </w:numPr>
        <w:spacing w:line="360" w:lineRule="auto"/>
        <w:rPr>
          <w:rFonts w:ascii="Trebuchet MS" w:hAnsi="Trebuchet MS" w:cs="Leelawadee"/>
          <w:bCs/>
          <w:sz w:val="22"/>
          <w:szCs w:val="22"/>
        </w:rPr>
      </w:pPr>
      <w:r>
        <w:rPr>
          <w:rFonts w:ascii="Trebuchet MS" w:hAnsi="Trebuchet MS" w:cs="Leelawadee"/>
          <w:bCs/>
          <w:sz w:val="22"/>
          <w:szCs w:val="22"/>
        </w:rPr>
        <w:t>The acceptance of a child into the School does not automatically guarantee a place for brothers and sisters – e.g. admission to Reception class does not automatically gain admission to other years for other siblings.</w:t>
      </w:r>
    </w:p>
    <w:p>
      <w:pPr>
        <w:spacing w:line="360" w:lineRule="auto"/>
        <w:ind w:left="720"/>
        <w:rPr>
          <w:rFonts w:ascii="Trebuchet MS" w:hAnsi="Trebuchet MS" w:cs="Leelawadee"/>
          <w:bCs/>
          <w:sz w:val="22"/>
          <w:szCs w:val="22"/>
        </w:rPr>
      </w:pPr>
    </w:p>
    <w:p>
      <w:pPr>
        <w:numPr>
          <w:ilvl w:val="0"/>
          <w:numId w:val="2"/>
        </w:numPr>
        <w:spacing w:line="360" w:lineRule="auto"/>
        <w:rPr>
          <w:rFonts w:ascii="Trebuchet MS" w:hAnsi="Trebuchet MS" w:cs="Leelawadee"/>
          <w:bCs/>
          <w:sz w:val="22"/>
          <w:szCs w:val="22"/>
        </w:rPr>
      </w:pPr>
      <w:r>
        <w:rPr>
          <w:rFonts w:ascii="Trebuchet MS" w:hAnsi="Trebuchet MS" w:cs="Leelawadee"/>
          <w:bCs/>
          <w:sz w:val="22"/>
          <w:szCs w:val="22"/>
        </w:rPr>
        <w:t>In applying for a place at the School the Governors assume that you will support the Catholic ethos of the School, the teachings of the Church, and School policies from time to time in force.</w:t>
      </w:r>
    </w:p>
    <w:p>
      <w:pPr>
        <w:pStyle w:val="ListParagraph"/>
        <w:spacing w:line="360" w:lineRule="auto"/>
        <w:rPr>
          <w:rFonts w:ascii="Trebuchet MS" w:hAnsi="Trebuchet MS" w:cs="Leelawadee"/>
          <w:bCs/>
          <w:sz w:val="22"/>
          <w:szCs w:val="22"/>
        </w:rPr>
      </w:pPr>
    </w:p>
    <w:p>
      <w:pPr>
        <w:numPr>
          <w:ilvl w:val="0"/>
          <w:numId w:val="2"/>
        </w:numPr>
        <w:spacing w:line="360" w:lineRule="auto"/>
        <w:rPr>
          <w:rFonts w:ascii="Trebuchet MS" w:hAnsi="Trebuchet MS" w:cs="Leelawadee"/>
          <w:bCs/>
          <w:sz w:val="22"/>
          <w:szCs w:val="22"/>
        </w:rPr>
      </w:pPr>
      <w:r>
        <w:rPr>
          <w:rFonts w:ascii="Trebuchet MS" w:hAnsi="Trebuchet MS" w:cs="Leelawadee"/>
          <w:bCs/>
          <w:sz w:val="22"/>
          <w:szCs w:val="22"/>
        </w:rPr>
        <w:t>Parents will be informed of the result o</w:t>
      </w:r>
      <w:r>
        <w:rPr>
          <w:rFonts w:ascii="Trebuchet MS" w:hAnsi="Trebuchet MS" w:cs="Leelawadee"/>
          <w:bCs/>
          <w:sz w:val="22"/>
          <w:szCs w:val="22"/>
        </w:rPr>
        <w:t>f their application by the L</w:t>
      </w:r>
      <w:r>
        <w:rPr>
          <w:rFonts w:ascii="Trebuchet MS" w:hAnsi="Trebuchet MS" w:cs="Leelawadee"/>
          <w:bCs/>
          <w:sz w:val="22"/>
          <w:szCs w:val="22"/>
        </w:rPr>
        <w:t>A.</w:t>
      </w:r>
    </w:p>
    <w:p>
      <w:pPr>
        <w:spacing w:line="360" w:lineRule="auto"/>
        <w:rPr>
          <w:rFonts w:ascii="Trebuchet MS" w:hAnsi="Trebuchet MS" w:cs="Leelawadee"/>
          <w:bCs/>
          <w:sz w:val="22"/>
          <w:szCs w:val="22"/>
        </w:rPr>
      </w:pPr>
    </w:p>
    <w:p>
      <w:pPr>
        <w:numPr>
          <w:ilvl w:val="0"/>
          <w:numId w:val="2"/>
        </w:numPr>
        <w:spacing w:line="360" w:lineRule="auto"/>
        <w:rPr>
          <w:rFonts w:ascii="Trebuchet MS" w:hAnsi="Trebuchet MS" w:cs="Leelawadee"/>
          <w:bCs/>
          <w:sz w:val="22"/>
          <w:szCs w:val="22"/>
        </w:rPr>
      </w:pPr>
      <w:r>
        <w:rPr>
          <w:rFonts w:ascii="Trebuchet MS" w:hAnsi="Trebuchet MS" w:cs="Leelawadee"/>
          <w:bCs/>
          <w:sz w:val="22"/>
          <w:szCs w:val="22"/>
        </w:rPr>
        <w:t>Parents whose application has been unsuccessful have the right of appeal.  Details of thi</w:t>
      </w:r>
      <w:r>
        <w:rPr>
          <w:rFonts w:ascii="Trebuchet MS" w:hAnsi="Trebuchet MS" w:cs="Leelawadee"/>
          <w:bCs/>
          <w:sz w:val="22"/>
          <w:szCs w:val="22"/>
        </w:rPr>
        <w:t>s are available from the School</w:t>
      </w:r>
    </w:p>
    <w:p>
      <w:pPr>
        <w:pStyle w:val="ListParagraph"/>
        <w:spacing w:line="360" w:lineRule="auto"/>
        <w:rPr>
          <w:rFonts w:ascii="Trebuchet MS" w:hAnsi="Trebuchet MS" w:cs="Leelawadee"/>
          <w:bCs/>
          <w:sz w:val="22"/>
          <w:szCs w:val="22"/>
        </w:rPr>
      </w:pPr>
    </w:p>
    <w:p>
      <w:pPr>
        <w:numPr>
          <w:ilvl w:val="0"/>
          <w:numId w:val="2"/>
        </w:numPr>
        <w:spacing w:line="360" w:lineRule="auto"/>
        <w:rPr>
          <w:rFonts w:ascii="Trebuchet MS" w:hAnsi="Trebuchet MS" w:cs="Leelawadee"/>
          <w:bCs/>
          <w:sz w:val="22"/>
          <w:szCs w:val="22"/>
          <w:u w:val="single"/>
        </w:rPr>
      </w:pPr>
      <w:r>
        <w:rPr>
          <w:rFonts w:ascii="Trebuchet MS" w:hAnsi="Trebuchet MS" w:cs="Leelawadee"/>
          <w:bCs/>
          <w:sz w:val="22"/>
          <w:szCs w:val="22"/>
        </w:rPr>
        <w:t>The medical conditions of children may have priority at the Governors’ discretion – with due regard to the efficient running of the School, that is, the efficient education of the children in a given year group and the efficient use of School resources. Evidence of medical considerations must be presented at the point of application.</w:t>
      </w:r>
    </w:p>
    <w:p>
      <w:pPr>
        <w:spacing w:line="360" w:lineRule="auto"/>
        <w:rPr>
          <w:rFonts w:ascii="Trebuchet MS" w:hAnsi="Trebuchet MS" w:cs="Leelawadee"/>
          <w:b/>
          <w:bCs/>
          <w:color w:val="000000"/>
          <w:sz w:val="22"/>
          <w:szCs w:val="22"/>
        </w:rPr>
      </w:pPr>
    </w:p>
    <w:p>
      <w:pPr>
        <w:spacing w:line="360" w:lineRule="auto"/>
        <w:rPr>
          <w:rFonts w:ascii="Trebuchet MS" w:hAnsi="Trebuchet MS" w:cs="Leelawadee"/>
          <w:color w:val="000000"/>
          <w:sz w:val="22"/>
          <w:szCs w:val="22"/>
        </w:rPr>
      </w:pPr>
      <w:r>
        <w:rPr>
          <w:rFonts w:ascii="Trebuchet MS" w:hAnsi="Trebuchet MS" w:cs="Leelawadee"/>
          <w:b/>
          <w:bCs/>
          <w:color w:val="000000"/>
          <w:sz w:val="22"/>
          <w:szCs w:val="22"/>
        </w:rPr>
        <w:t>Lo</w:t>
      </w:r>
      <w:r>
        <w:rPr>
          <w:rFonts w:ascii="Trebuchet MS" w:hAnsi="Trebuchet MS" w:cs="Leelawadee"/>
          <w:b/>
          <w:bCs/>
          <w:color w:val="000000"/>
          <w:sz w:val="22"/>
          <w:szCs w:val="22"/>
        </w:rPr>
        <w:t xml:space="preserve">oked after Children </w:t>
      </w:r>
    </w:p>
    <w:p>
      <w:pPr>
        <w:pStyle w:val="ListParagraph"/>
        <w:spacing w:line="360" w:lineRule="auto"/>
        <w:ind w:left="0"/>
        <w:rPr>
          <w:rFonts w:ascii="Trebuchet MS" w:hAnsi="Trebuchet MS" w:cs="Leelawadee"/>
          <w:color w:val="000000"/>
          <w:sz w:val="22"/>
          <w:szCs w:val="22"/>
        </w:rPr>
      </w:pPr>
      <w:r>
        <w:rPr>
          <w:rFonts w:ascii="Trebuchet MS" w:hAnsi="Trebuchet MS" w:cs="Leelawadee"/>
          <w:iCs/>
          <w:color w:val="000000"/>
          <w:sz w:val="22"/>
          <w:szCs w:val="22"/>
        </w:rPr>
        <w:t>A ‘looked after child’ or a child who was previously looked after but immediately after being looked after, became subject to an adoption, residence or special guardianship order. A looked after child is a child who is (a) in the care of a local authority, or (b) being provided with accommodation by a local authority in the exercise of their social services functions (see the definition in section 22(1) of the Children Act 1989).</w:t>
      </w:r>
    </w:p>
    <w:p>
      <w:pPr>
        <w:spacing w:line="360" w:lineRule="auto"/>
        <w:ind w:left="360"/>
        <w:rPr>
          <w:rFonts w:ascii="Trebuchet MS" w:hAnsi="Trebuchet MS" w:cs="Leelawadee"/>
          <w:b/>
          <w:bCs/>
          <w:sz w:val="14"/>
          <w:szCs w:val="22"/>
        </w:rPr>
      </w:pPr>
    </w:p>
    <w:p>
      <w:pPr>
        <w:spacing w:line="360" w:lineRule="auto"/>
        <w:rPr>
          <w:rFonts w:ascii="Trebuchet MS" w:hAnsi="Trebuchet MS" w:cs="Leelawadee"/>
          <w:b/>
          <w:sz w:val="22"/>
          <w:szCs w:val="22"/>
        </w:rPr>
      </w:pPr>
    </w:p>
    <w:p>
      <w:pPr>
        <w:spacing w:line="360" w:lineRule="auto"/>
        <w:rPr>
          <w:rFonts w:ascii="Trebuchet MS" w:hAnsi="Trebuchet MS" w:cs="Leelawadee"/>
          <w:b/>
          <w:bCs/>
          <w:sz w:val="22"/>
          <w:szCs w:val="22"/>
        </w:rPr>
      </w:pPr>
      <w:r>
        <w:rPr>
          <w:rFonts w:ascii="Trebuchet MS" w:hAnsi="Trebuchet MS" w:cs="Leelawadee"/>
          <w:b/>
          <w:sz w:val="22"/>
          <w:szCs w:val="22"/>
        </w:rPr>
        <w:t>Timing of Admission</w:t>
      </w:r>
    </w:p>
    <w:p>
      <w:pPr>
        <w:spacing w:line="360" w:lineRule="auto"/>
        <w:rPr>
          <w:rFonts w:ascii="Trebuchet MS" w:hAnsi="Trebuchet MS" w:cs="Leelawadee"/>
          <w:iCs/>
          <w:sz w:val="22"/>
          <w:szCs w:val="22"/>
        </w:rPr>
      </w:pPr>
      <w:r>
        <w:rPr>
          <w:rFonts w:ascii="Trebuchet MS" w:hAnsi="Trebuchet MS" w:cs="Leelawadee"/>
          <w:iCs/>
          <w:sz w:val="22"/>
          <w:szCs w:val="22"/>
        </w:rPr>
        <w:t>As required by law, this school provides for the full-time admission of all children offered a place in the reception year group from the September following their fourth birthday. </w:t>
      </w:r>
    </w:p>
    <w:p>
      <w:pPr>
        <w:spacing w:line="360" w:lineRule="auto"/>
        <w:rPr>
          <w:rFonts w:ascii="Trebuchet MS" w:hAnsi="Trebuchet MS" w:cs="Leelawadee"/>
          <w:sz w:val="14"/>
          <w:szCs w:val="22"/>
        </w:rPr>
      </w:pPr>
    </w:p>
    <w:p>
      <w:pPr>
        <w:spacing w:line="360" w:lineRule="auto"/>
        <w:rPr>
          <w:rFonts w:ascii="Trebuchet MS" w:hAnsi="Trebuchet MS" w:cs="Leelawadee"/>
          <w:iCs/>
          <w:sz w:val="22"/>
          <w:szCs w:val="22"/>
        </w:rPr>
      </w:pPr>
      <w:r>
        <w:rPr>
          <w:rFonts w:ascii="Trebuchet MS" w:hAnsi="Trebuchet MS" w:cs="Leelawadee"/>
          <w:iCs/>
          <w:sz w:val="22"/>
          <w:szCs w:val="22"/>
        </w:rPr>
        <w:lastRenderedPageBreak/>
        <w:t>Parents can request that the date their child is admitted to the school is deferred until later in the school year or until the child reaches compulsory school age in the school year. Where entry is deferred, the school will hold the place for that child and not offer it to another child. The parent would not however be able to defer entry beyond the beginning of the term after the child’s fifth birthday, nor beyond the academic year for which the original application was accepted.</w:t>
      </w:r>
    </w:p>
    <w:p>
      <w:pPr>
        <w:spacing w:line="360" w:lineRule="auto"/>
        <w:rPr>
          <w:rFonts w:ascii="Trebuchet MS" w:hAnsi="Trebuchet MS" w:cs="Leelawadee"/>
          <w:iCs/>
          <w:sz w:val="22"/>
          <w:szCs w:val="22"/>
        </w:rPr>
      </w:pPr>
    </w:p>
    <w:p>
      <w:pPr>
        <w:spacing w:line="360" w:lineRule="auto"/>
        <w:rPr>
          <w:rFonts w:ascii="Trebuchet MS" w:hAnsi="Trebuchet MS" w:cs="Leelawadee"/>
          <w:iCs/>
          <w:sz w:val="22"/>
          <w:szCs w:val="22"/>
        </w:rPr>
      </w:pPr>
      <w:r>
        <w:rPr>
          <w:rFonts w:ascii="Trebuchet MS" w:hAnsi="Trebuchet MS" w:cs="Leelawadee"/>
          <w:iCs/>
          <w:sz w:val="22"/>
          <w:szCs w:val="22"/>
        </w:rPr>
        <w:t xml:space="preserve">Parents can also request that their child attends part-time until the child reaches compulsory school age. </w:t>
      </w:r>
      <w:r>
        <w:rPr>
          <w:rFonts w:ascii="Trebuchet MS" w:hAnsi="Trebuchet MS" w:cs="Leelawadee"/>
          <w:b/>
          <w:iCs/>
          <w:sz w:val="22"/>
          <w:szCs w:val="22"/>
          <w:u w:val="single"/>
        </w:rPr>
        <w:t xml:space="preserve">For parents opting to take up a part time place this would be mornings only. </w:t>
      </w:r>
      <w:r>
        <w:rPr>
          <w:rFonts w:ascii="Trebuchet MS" w:hAnsi="Trebuchet MS" w:cs="Leelawadee"/>
          <w:iCs/>
          <w:sz w:val="22"/>
          <w:szCs w:val="22"/>
          <w:u w:val="single"/>
        </w:rPr>
        <w:t xml:space="preserve"> </w:t>
      </w:r>
      <w:r>
        <w:rPr>
          <w:rFonts w:ascii="Trebuchet MS" w:hAnsi="Trebuchet MS" w:cs="Leelawadee"/>
          <w:iCs/>
          <w:sz w:val="22"/>
          <w:szCs w:val="22"/>
        </w:rPr>
        <w:t xml:space="preserve"> Where parents choose to defer entry, the school may reasonably expect that the child would start at the beginning of a new school term/half term.</w:t>
      </w:r>
    </w:p>
    <w:p>
      <w:pPr>
        <w:spacing w:line="360" w:lineRule="auto"/>
        <w:rPr>
          <w:rFonts w:ascii="Trebuchet MS" w:hAnsi="Trebuchet MS" w:cs="Aharoni"/>
          <w:sz w:val="22"/>
          <w:szCs w:val="22"/>
        </w:rPr>
      </w:pPr>
    </w:p>
    <w:p>
      <w:pPr>
        <w:spacing w:line="360" w:lineRule="auto"/>
        <w:rPr>
          <w:rFonts w:ascii="Trebuchet MS" w:hAnsi="Trebuchet MS" w:cs="Leelawadee"/>
          <w:b/>
          <w:sz w:val="22"/>
          <w:szCs w:val="22"/>
        </w:rPr>
      </w:pPr>
      <w:r>
        <w:rPr>
          <w:rFonts w:ascii="Trebuchet MS" w:hAnsi="Trebuchet MS" w:cs="Leelawadee"/>
          <w:b/>
          <w:sz w:val="22"/>
          <w:szCs w:val="22"/>
        </w:rPr>
        <w:t>Admission of Children outside their Normal Age Group</w:t>
      </w:r>
    </w:p>
    <w:p>
      <w:pPr>
        <w:spacing w:line="360" w:lineRule="auto"/>
        <w:rPr>
          <w:rFonts w:ascii="Trebuchet MS" w:hAnsi="Trebuchet MS" w:cs="Leelawadee"/>
          <w:sz w:val="22"/>
          <w:szCs w:val="22"/>
        </w:rPr>
      </w:pPr>
      <w:r>
        <w:rPr>
          <w:rFonts w:ascii="Trebuchet MS" w:hAnsi="Trebuchet MS" w:cs="Leelawadee"/>
          <w:sz w:val="22"/>
          <w:szCs w:val="22"/>
        </w:rPr>
        <w:t xml:space="preserve">A request may be made for a child to be admitted outside of their normal age group, for example, has experienced problems </w:t>
      </w:r>
      <w:r>
        <w:rPr>
          <w:rFonts w:ascii="Trebuchet MS" w:hAnsi="Trebuchet MS" w:cs="Leelawadee"/>
          <w:sz w:val="22"/>
          <w:szCs w:val="22"/>
        </w:rPr>
        <w:t>such as ill health.  In addition, the parents of a summer born child, i.e. a child born between 1</w:t>
      </w:r>
      <w:r>
        <w:rPr>
          <w:rFonts w:ascii="Trebuchet MS" w:hAnsi="Trebuchet MS" w:cs="Leelawadee"/>
          <w:sz w:val="22"/>
          <w:szCs w:val="22"/>
          <w:vertAlign w:val="superscript"/>
        </w:rPr>
        <w:t>st</w:t>
      </w:r>
      <w:r>
        <w:rPr>
          <w:rFonts w:ascii="Trebuchet MS" w:hAnsi="Trebuchet MS" w:cs="Leelawadee"/>
          <w:sz w:val="22"/>
          <w:szCs w:val="22"/>
        </w:rPr>
        <w:t xml:space="preserve"> April and 31</w:t>
      </w:r>
      <w:r>
        <w:rPr>
          <w:rFonts w:ascii="Trebuchet MS" w:hAnsi="Trebuchet MS" w:cs="Leelawadee"/>
          <w:sz w:val="22"/>
          <w:szCs w:val="22"/>
          <w:vertAlign w:val="superscript"/>
        </w:rPr>
        <w:t>st</w:t>
      </w:r>
      <w:r>
        <w:rPr>
          <w:rFonts w:ascii="Trebuchet MS" w:hAnsi="Trebuchet MS" w:cs="Leelawadee"/>
          <w:sz w:val="22"/>
          <w:szCs w:val="22"/>
        </w:rPr>
        <w:t xml:space="preserve"> August, may request that the child be admitted out of their normal age group, to reception rather than year 1.</w:t>
      </w:r>
    </w:p>
    <w:p>
      <w:pPr>
        <w:spacing w:line="360" w:lineRule="auto"/>
        <w:rPr>
          <w:rFonts w:ascii="Trebuchet MS" w:hAnsi="Trebuchet MS" w:cs="Leelawadee"/>
          <w:sz w:val="22"/>
          <w:szCs w:val="22"/>
        </w:rPr>
      </w:pPr>
    </w:p>
    <w:p>
      <w:pPr>
        <w:spacing w:line="360" w:lineRule="auto"/>
        <w:rPr>
          <w:rFonts w:ascii="Trebuchet MS" w:hAnsi="Trebuchet MS" w:cs="Leelawadee"/>
          <w:sz w:val="22"/>
          <w:szCs w:val="22"/>
        </w:rPr>
      </w:pPr>
      <w:r>
        <w:rPr>
          <w:rFonts w:ascii="Trebuchet MS" w:hAnsi="Trebuchet MS" w:cs="Leelawadee"/>
          <w:sz w:val="22"/>
          <w:szCs w:val="22"/>
        </w:rPr>
        <w:t xml:space="preserve">Any such request should be made in writing to </w:t>
      </w:r>
      <w:r>
        <w:rPr>
          <w:rFonts w:ascii="Trebuchet MS" w:hAnsi="Trebuchet MS" w:cs="Leelawadee"/>
          <w:sz w:val="22"/>
          <w:szCs w:val="22"/>
        </w:rPr>
        <w:t xml:space="preserve">Mr Jamie Whiteside, Headteacher </w:t>
      </w:r>
      <w:r>
        <w:rPr>
          <w:rFonts w:ascii="Trebuchet MS" w:hAnsi="Trebuchet MS" w:cs="Leelawadee"/>
          <w:sz w:val="22"/>
          <w:szCs w:val="22"/>
        </w:rPr>
        <w:t>at the same time as the admission application is made.  The governing body will make its decision about the request based on the circumstances of each case and in the best interests of the child.  In addition to taking into account the views of the Head of School, including the Head of School’s statutory responsibility for the internal organisation, management and control of the school, the governing body will take into account the views of the parents and of appropriate medical and education professionals, as appropriate.</w:t>
      </w:r>
    </w:p>
    <w:p>
      <w:pPr>
        <w:spacing w:line="360" w:lineRule="auto"/>
        <w:rPr>
          <w:rFonts w:ascii="Trebuchet MS" w:hAnsi="Trebuchet MS" w:cs="Leelawadee"/>
          <w:sz w:val="22"/>
          <w:szCs w:val="22"/>
        </w:rPr>
      </w:pPr>
    </w:p>
    <w:p>
      <w:pPr>
        <w:spacing w:line="360" w:lineRule="auto"/>
        <w:rPr>
          <w:rFonts w:ascii="Trebuchet MS" w:hAnsi="Trebuchet MS" w:cs="Leelawadee"/>
          <w:sz w:val="22"/>
          <w:szCs w:val="22"/>
        </w:rPr>
      </w:pPr>
      <w:r>
        <w:rPr>
          <w:rFonts w:ascii="Trebuchet MS" w:hAnsi="Trebuchet MS" w:cs="Leelawadee"/>
          <w:b/>
          <w:sz w:val="22"/>
          <w:szCs w:val="22"/>
        </w:rPr>
        <w:t>Late Applications</w:t>
      </w:r>
    </w:p>
    <w:p>
      <w:pPr>
        <w:spacing w:line="360" w:lineRule="auto"/>
        <w:rPr>
          <w:rFonts w:ascii="Trebuchet MS" w:hAnsi="Trebuchet MS" w:cs="Leelawadee"/>
          <w:sz w:val="22"/>
          <w:szCs w:val="22"/>
        </w:rPr>
      </w:pPr>
      <w:r>
        <w:rPr>
          <w:rFonts w:ascii="Trebuchet MS" w:hAnsi="Trebuchet MS" w:cs="Leelawadee"/>
          <w:sz w:val="22"/>
          <w:szCs w:val="22"/>
        </w:rPr>
        <w:t>Late applications will be administered in accordance with your home Local Authority Primary Co-ordinated Admissions Scheme.  You are encouraged to ensure that your application is received on time.</w:t>
      </w:r>
    </w:p>
    <w:p>
      <w:pPr>
        <w:spacing w:line="360" w:lineRule="auto"/>
        <w:rPr>
          <w:rFonts w:ascii="Trebuchet MS" w:hAnsi="Trebuchet MS" w:cs="Leelawadee"/>
          <w:sz w:val="22"/>
          <w:szCs w:val="22"/>
        </w:rPr>
      </w:pPr>
    </w:p>
    <w:p>
      <w:pPr>
        <w:spacing w:line="360" w:lineRule="auto"/>
        <w:rPr>
          <w:rFonts w:ascii="Trebuchet MS" w:hAnsi="Trebuchet MS" w:cs="Leelawadee"/>
          <w:b/>
          <w:sz w:val="22"/>
          <w:szCs w:val="22"/>
        </w:rPr>
      </w:pPr>
      <w:r>
        <w:rPr>
          <w:rFonts w:ascii="Trebuchet MS" w:hAnsi="Trebuchet MS" w:cs="Leelawadee"/>
          <w:b/>
          <w:sz w:val="22"/>
          <w:szCs w:val="22"/>
        </w:rPr>
        <w:t>Mid-Year Applications</w:t>
      </w:r>
    </w:p>
    <w:p>
      <w:pPr>
        <w:spacing w:line="360" w:lineRule="auto"/>
        <w:rPr>
          <w:rFonts w:ascii="Trebuchet MS" w:hAnsi="Trebuchet MS" w:cs="Leelawadee"/>
          <w:sz w:val="22"/>
          <w:szCs w:val="22"/>
        </w:rPr>
      </w:pPr>
      <w:r>
        <w:rPr>
          <w:rFonts w:ascii="Trebuchet MS" w:hAnsi="Trebuchet MS" w:cs="Leelawadee"/>
          <w:sz w:val="22"/>
          <w:szCs w:val="22"/>
        </w:rPr>
        <w:t xml:space="preserve">An application can be made for a place for a child at any time outside the admission round and the child will be admitted where there are available places.  All applications for places must be made by completing the Mid-Year Application Form, </w:t>
      </w:r>
      <w:r>
        <w:rPr>
          <w:rFonts w:ascii="Trebuchet MS" w:hAnsi="Trebuchet MS" w:cs="Leelawadee"/>
          <w:sz w:val="22"/>
          <w:szCs w:val="22"/>
        </w:rPr>
        <w:t>available from the school or via the school website</w:t>
      </w:r>
      <w:r>
        <w:rPr>
          <w:rFonts w:ascii="Trebuchet MS" w:hAnsi="Trebuchet MS" w:cs="Leelawadee"/>
          <w:sz w:val="22"/>
          <w:szCs w:val="22"/>
        </w:rPr>
        <w:t>.</w:t>
      </w:r>
    </w:p>
    <w:p>
      <w:pPr>
        <w:pStyle w:val="Heading5"/>
        <w:spacing w:line="360" w:lineRule="auto"/>
        <w:jc w:val="left"/>
        <w:rPr>
          <w:rFonts w:ascii="Trebuchet MS" w:hAnsi="Trebuchet MS" w:cs="Leelawadee"/>
          <w:sz w:val="22"/>
          <w:szCs w:val="22"/>
        </w:rPr>
      </w:pPr>
    </w:p>
    <w:p>
      <w:pPr>
        <w:pStyle w:val="Heading5"/>
        <w:spacing w:line="360" w:lineRule="auto"/>
        <w:jc w:val="left"/>
        <w:rPr>
          <w:rFonts w:ascii="Trebuchet MS" w:hAnsi="Trebuchet MS" w:cs="Leelawadee"/>
          <w:sz w:val="22"/>
          <w:szCs w:val="22"/>
        </w:rPr>
      </w:pPr>
      <w:r>
        <w:rPr>
          <w:rFonts w:ascii="Trebuchet MS" w:hAnsi="Trebuchet MS" w:cs="Leelawadee"/>
          <w:sz w:val="22"/>
          <w:szCs w:val="22"/>
        </w:rPr>
        <w:t>Waiting List</w:t>
      </w:r>
    </w:p>
    <w:p>
      <w:pPr>
        <w:spacing w:line="360" w:lineRule="auto"/>
        <w:rPr>
          <w:rFonts w:ascii="Trebuchet MS" w:hAnsi="Trebuchet MS" w:cs="Leelawadee"/>
          <w:sz w:val="22"/>
          <w:szCs w:val="22"/>
        </w:rPr>
      </w:pPr>
      <w:r>
        <w:rPr>
          <w:rFonts w:ascii="Trebuchet MS" w:hAnsi="Trebuchet MS" w:cs="Leelawadee"/>
          <w:sz w:val="22"/>
          <w:szCs w:val="22"/>
        </w:rPr>
        <w:t>The School will maintain a waiting list for all year groups should applications be received after a year group has reached its published admission number (PAN) of 45. The school regularly contacts parents on the waiting list to check if the place is still required and the list is reviewed annually in accordance with the admissions criteria.</w:t>
      </w:r>
    </w:p>
    <w:p>
      <w:pPr>
        <w:spacing w:line="360" w:lineRule="auto"/>
        <w:rPr>
          <w:rFonts w:ascii="Trebuchet MS" w:hAnsi="Trebuchet MS" w:cs="Leelawadee"/>
          <w:b/>
          <w:sz w:val="22"/>
          <w:szCs w:val="22"/>
        </w:rPr>
      </w:pPr>
      <w:r>
        <w:rPr>
          <w:rFonts w:ascii="Trebuchet MS" w:hAnsi="Trebuchet MS" w:cs="Leelawadee"/>
          <w:b/>
          <w:sz w:val="22"/>
          <w:szCs w:val="22"/>
        </w:rPr>
        <w:lastRenderedPageBreak/>
        <w:t xml:space="preserve">Inclusion </w:t>
      </w:r>
      <w:r>
        <w:rPr>
          <w:rFonts w:ascii="Trebuchet MS" w:hAnsi="Trebuchet MS" w:cs="Leelawadee"/>
          <w:b/>
          <w:sz w:val="22"/>
          <w:szCs w:val="22"/>
        </w:rPr>
        <w:t>to</w:t>
      </w:r>
      <w:r>
        <w:rPr>
          <w:rFonts w:ascii="Trebuchet MS" w:hAnsi="Trebuchet MS" w:cs="Leelawadee"/>
          <w:b/>
          <w:sz w:val="22"/>
          <w:szCs w:val="22"/>
        </w:rPr>
        <w:t xml:space="preserve"> the school’s waiting list does not mean that a place will eventually become available.</w:t>
      </w:r>
    </w:p>
    <w:p>
      <w:pPr>
        <w:spacing w:line="360" w:lineRule="auto"/>
        <w:rPr>
          <w:rFonts w:ascii="Trebuchet MS" w:hAnsi="Trebuchet MS" w:cs="Leelawadee"/>
          <w:b/>
          <w:iCs/>
          <w:sz w:val="22"/>
          <w:szCs w:val="22"/>
        </w:rPr>
      </w:pPr>
    </w:p>
    <w:p>
      <w:pPr>
        <w:spacing w:line="360" w:lineRule="auto"/>
        <w:rPr>
          <w:rFonts w:ascii="Trebuchet MS" w:hAnsi="Trebuchet MS" w:cs="Leelawadee"/>
          <w:b/>
          <w:iCs/>
          <w:sz w:val="22"/>
          <w:szCs w:val="22"/>
        </w:rPr>
      </w:pPr>
      <w:r>
        <w:rPr>
          <w:rFonts w:ascii="Trebuchet MS" w:hAnsi="Trebuchet MS" w:cs="Leelawadee"/>
          <w:b/>
          <w:iCs/>
          <w:sz w:val="22"/>
          <w:szCs w:val="22"/>
        </w:rPr>
        <w:t>Fair Access Protocol</w:t>
      </w:r>
    </w:p>
    <w:p>
      <w:pPr>
        <w:spacing w:line="360" w:lineRule="auto"/>
        <w:rPr>
          <w:rFonts w:ascii="Trebuchet MS" w:hAnsi="Trebuchet MS" w:cs="Leelawadee"/>
          <w:b/>
          <w:iCs/>
          <w:sz w:val="22"/>
          <w:szCs w:val="22"/>
        </w:rPr>
      </w:pPr>
      <w:r>
        <w:rPr>
          <w:rFonts w:ascii="Trebuchet MS" w:hAnsi="Trebuchet MS" w:cs="Leelawadee"/>
          <w:iCs/>
          <w:sz w:val="22"/>
          <w:szCs w:val="22"/>
        </w:rPr>
        <w:t>The school is committed to taking its fair share of children who are vulnerable and/or hard to place, as set out in locally agreed protocols.  Accordingly, outside the normal admission round the governing body is empowered to give absolute priority to a child where admission is requested under any locally agreed protocol.  The governing body has this power, even when admitting the child would mean exceeding the published admission number (subject to infant class size exceptions).</w:t>
      </w:r>
    </w:p>
    <w:p>
      <w:pPr>
        <w:spacing w:after="120"/>
        <w:rPr>
          <w:rFonts w:ascii="Leelawadee" w:hAnsi="Leelawadee" w:cs="Leelawadee"/>
          <w:iCs/>
          <w:sz w:val="22"/>
          <w:szCs w:val="22"/>
        </w:rPr>
      </w:pPr>
    </w:p>
    <w:sectPr>
      <w:pgSz w:w="11906" w:h="16838"/>
      <w:pgMar w:top="-709" w:right="707" w:bottom="0" w:left="1418" w:header="18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listo MT">
    <w:panose1 w:val="020406030505050303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eelawadee">
    <w:altName w:val="Bahnschrift Light"/>
    <w:panose1 w:val="020B0502040204020203"/>
    <w:charset w:val="00"/>
    <w:family w:val="swiss"/>
    <w:pitch w:val="variable"/>
    <w:sig w:usb0="810000AF" w:usb1="4000204B" w:usb2="00000000" w:usb3="00000000" w:csb0="00010001" w:csb1="00000000"/>
  </w:font>
  <w:font w:name="Aharoni">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
        <w:separator/>
      </w:r>
    </w:p>
  </w:footnote>
  <w:footnote w:type="continuationSeparator" w:id="0">
    <w:p>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B66F1"/>
    <w:multiLevelType w:val="multilevel"/>
    <w:tmpl w:val="529A43D6"/>
    <w:lvl w:ilvl="0">
      <w:start w:val="4"/>
      <w:numFmt w:val="decimal"/>
      <w:lvlText w:val="%1."/>
      <w:lvlJc w:val="left"/>
      <w:pPr>
        <w:tabs>
          <w:tab w:val="num" w:pos="720"/>
        </w:tabs>
        <w:ind w:left="720" w:hanging="363"/>
      </w:pPr>
      <w:rPr>
        <w:rFonts w:hint="default"/>
      </w:rPr>
    </w:lvl>
    <w:lvl w:ilvl="1">
      <w:start w:val="1"/>
      <w:numFmt w:val="decimal"/>
      <w:lvlText w:val="%1.%2."/>
      <w:lvlJc w:val="left"/>
      <w:pPr>
        <w:tabs>
          <w:tab w:val="num" w:pos="357"/>
        </w:tabs>
        <w:ind w:left="72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 w15:restartNumberingAfterBreak="0">
    <w:nsid w:val="135F6008"/>
    <w:multiLevelType w:val="hybridMultilevel"/>
    <w:tmpl w:val="C498A89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340925"/>
    <w:multiLevelType w:val="multilevel"/>
    <w:tmpl w:val="3586C452"/>
    <w:lvl w:ilvl="0">
      <w:start w:val="1"/>
      <w:numFmt w:val="decimal"/>
      <w:lvlText w:val="%1."/>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50C1CA8"/>
    <w:multiLevelType w:val="hybridMultilevel"/>
    <w:tmpl w:val="FC4C8CA8"/>
    <w:lvl w:ilvl="0" w:tplc="AC1A1200">
      <w:start w:val="1"/>
      <w:numFmt w:val="decimal"/>
      <w:lvlText w:val="%1."/>
      <w:lvlJc w:val="left"/>
      <w:pPr>
        <w:tabs>
          <w:tab w:val="num" w:pos="720"/>
        </w:tabs>
        <w:ind w:left="720" w:hanging="360"/>
      </w:pPr>
      <w:rPr>
        <w:rFonts w:ascii="Comic Sans MS" w:hAnsi="Comic Sans MS" w:hint="default"/>
        <w:sz w:val="20"/>
        <w:szCs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7744BE1"/>
    <w:multiLevelType w:val="hybridMultilevel"/>
    <w:tmpl w:val="8B746656"/>
    <w:lvl w:ilvl="0" w:tplc="27787CAE">
      <w:start w:val="1"/>
      <w:numFmt w:val="bullet"/>
      <w:lvlText w:val=""/>
      <w:lvlJc w:val="left"/>
      <w:pPr>
        <w:tabs>
          <w:tab w:val="num" w:pos="720"/>
        </w:tabs>
        <w:ind w:left="720" w:hanging="360"/>
      </w:pPr>
      <w:rPr>
        <w:rFonts w:ascii="Symbol" w:hAnsi="Symbol" w:hint="default"/>
        <w:caps w:val="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294D83"/>
    <w:multiLevelType w:val="hybridMultilevel"/>
    <w:tmpl w:val="03D451F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39B0024"/>
    <w:multiLevelType w:val="hybridMultilevel"/>
    <w:tmpl w:val="05722B76"/>
    <w:lvl w:ilvl="0" w:tplc="51B86AE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CBB677E"/>
    <w:multiLevelType w:val="hybridMultilevel"/>
    <w:tmpl w:val="1BB0925A"/>
    <w:lvl w:ilvl="0" w:tplc="0809000F">
      <w:start w:val="1"/>
      <w:numFmt w:val="decimal"/>
      <w:lvlText w:val="%1."/>
      <w:lvlJc w:val="left"/>
      <w:pPr>
        <w:tabs>
          <w:tab w:val="num" w:pos="720"/>
        </w:tabs>
        <w:ind w:left="720" w:hanging="360"/>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
  </w:num>
  <w:num w:numId="3">
    <w:abstractNumId w:val="4"/>
  </w:num>
  <w:num w:numId="4">
    <w:abstractNumId w:val="3"/>
  </w:num>
  <w:num w:numId="5">
    <w:abstractNumId w:val="2"/>
  </w:num>
  <w:num w:numId="6">
    <w:abstractNumId w:val="7"/>
  </w:num>
  <w:num w:numId="7">
    <w:abstractNumId w:val="3"/>
    <w:lvlOverride w:ilvl="0">
      <w:startOverride w:val="1"/>
    </w:lvlOverride>
    <w:lvlOverride w:ilvl="1"/>
    <w:lvlOverride w:ilvl="2"/>
    <w:lvlOverride w:ilvl="3"/>
    <w:lvlOverride w:ilvl="4"/>
    <w:lvlOverride w:ilvl="5"/>
    <w:lvlOverride w:ilvl="6"/>
    <w:lvlOverride w:ilvl="7"/>
    <w:lvlOverride w:ilv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5:docId w15:val="{46452DC8-90DC-492A-BDAF-0C9599E6C8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rFonts w:ascii="Tahoma" w:hAnsi="Tahoma"/>
      <w:sz w:val="32"/>
      <w:szCs w:val="20"/>
    </w:rPr>
  </w:style>
  <w:style w:type="paragraph" w:styleId="Heading2">
    <w:name w:val="heading 2"/>
    <w:basedOn w:val="Normal"/>
    <w:next w:val="Normal"/>
    <w:qFormat/>
    <w:pPr>
      <w:keepNext/>
      <w:jc w:val="right"/>
      <w:outlineLvl w:val="1"/>
    </w:pPr>
    <w:rPr>
      <w:rFonts w:ascii="Tahoma" w:hAnsi="Tahoma"/>
      <w:sz w:val="32"/>
      <w:szCs w:val="20"/>
    </w:rPr>
  </w:style>
  <w:style w:type="paragraph" w:styleId="Heading3">
    <w:name w:val="heading 3"/>
    <w:basedOn w:val="Normal"/>
    <w:next w:val="Normal"/>
    <w:qFormat/>
    <w:pPr>
      <w:keepNext/>
      <w:jc w:val="center"/>
      <w:outlineLvl w:val="2"/>
    </w:pPr>
    <w:rPr>
      <w:rFonts w:ascii="Comic Sans MS" w:hAnsi="Comic Sans MS" w:cs="Tahoma"/>
      <w:b/>
      <w:bCs/>
      <w:sz w:val="18"/>
    </w:rPr>
  </w:style>
  <w:style w:type="paragraph" w:styleId="Heading4">
    <w:name w:val="heading 4"/>
    <w:basedOn w:val="Normal"/>
    <w:next w:val="Normal"/>
    <w:qFormat/>
    <w:pPr>
      <w:keepNext/>
      <w:outlineLvl w:val="3"/>
    </w:pPr>
    <w:rPr>
      <w:rFonts w:ascii="Comic Sans MS" w:hAnsi="Comic Sans MS"/>
      <w:b/>
      <w:sz w:val="20"/>
      <w:u w:val="single"/>
    </w:rPr>
  </w:style>
  <w:style w:type="paragraph" w:styleId="Heading5">
    <w:name w:val="heading 5"/>
    <w:basedOn w:val="Normal"/>
    <w:next w:val="Normal"/>
    <w:qFormat/>
    <w:pPr>
      <w:keepNext/>
      <w:jc w:val="both"/>
      <w:outlineLvl w:val="4"/>
    </w:pPr>
    <w:rPr>
      <w:rFonts w:ascii="Comic Sans MS" w:hAnsi="Comic Sans MS" w:cs="Tahoma"/>
      <w:b/>
      <w:bCs/>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jc w:val="center"/>
    </w:pPr>
    <w:rPr>
      <w:rFonts w:ascii="Tahoma" w:hAnsi="Tahoma"/>
      <w:b/>
      <w:sz w:val="44"/>
      <w:szCs w:val="20"/>
    </w:rPr>
  </w:style>
  <w:style w:type="paragraph" w:styleId="BodyText3">
    <w:name w:val="Body Text 3"/>
    <w:basedOn w:val="Normal"/>
    <w:pPr>
      <w:jc w:val="both"/>
    </w:pPr>
    <w:rPr>
      <w:rFonts w:ascii="Comic Sans MS" w:hAnsi="Comic Sans MS" w:cs="Tahoma"/>
      <w:b/>
      <w:bCs/>
      <w:sz w:val="18"/>
      <w:szCs w:val="20"/>
      <w:u w:val="single"/>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odyText2">
    <w:name w:val="Body Text 2"/>
    <w:basedOn w:val="Normal"/>
    <w:rPr>
      <w:rFonts w:ascii="Comic Sans MS" w:hAnsi="Comic Sans MS" w:cs="Tahoma"/>
      <w:sz w:val="18"/>
    </w:rPr>
  </w:style>
  <w:style w:type="paragraph" w:styleId="BalloonText">
    <w:name w:val="Balloon Text"/>
    <w:basedOn w:val="Normal"/>
    <w:semiHidden/>
    <w:rPr>
      <w:rFonts w:ascii="Tahoma" w:hAnsi="Tahoma" w:cs="Tahoma"/>
      <w:sz w:val="16"/>
      <w:szCs w:val="16"/>
    </w:rPr>
  </w:style>
  <w:style w:type="paragraph" w:styleId="ListParagraph">
    <w:name w:val="List Paragraph"/>
    <w:basedOn w:val="Normal"/>
    <w:uiPriority w:val="34"/>
    <w:qFormat/>
    <w:pPr>
      <w:ind w:left="720"/>
      <w:contextualSpacing/>
    </w:pPr>
  </w:style>
  <w:style w:type="paragraph" w:customStyle="1" w:styleId="default">
    <w:name w:val="default"/>
    <w:basedOn w:val="Normal"/>
    <w:pPr>
      <w:autoSpaceDE w:val="0"/>
      <w:autoSpaceDN w:val="0"/>
    </w:pPr>
    <w:rPr>
      <w:rFonts w:ascii="Verdana" w:eastAsiaTheme="minorHAnsi" w:hAnsi="Verdana"/>
      <w:color w:val="000000"/>
      <w:lang w:eastAsia="en-GB"/>
    </w:rPr>
  </w:style>
  <w:style w:type="paragraph" w:styleId="BodyTextIndent2">
    <w:name w:val="Body Text Indent 2"/>
    <w:basedOn w:val="Normal"/>
    <w:link w:val="BodyTextIndent2Char"/>
    <w:pPr>
      <w:spacing w:after="120" w:line="480" w:lineRule="auto"/>
      <w:ind w:left="283"/>
    </w:pPr>
  </w:style>
  <w:style w:type="character" w:customStyle="1" w:styleId="BodyTextIndent2Char">
    <w:name w:val="Body Text Indent 2 Char"/>
    <w:basedOn w:val="DefaultParagraphFont"/>
    <w:link w:val="BodyTextIndent2"/>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8821209">
      <w:bodyDiv w:val="1"/>
      <w:marLeft w:val="0"/>
      <w:marRight w:val="0"/>
      <w:marTop w:val="0"/>
      <w:marBottom w:val="0"/>
      <w:divBdr>
        <w:top w:val="none" w:sz="0" w:space="0" w:color="auto"/>
        <w:left w:val="none" w:sz="0" w:space="0" w:color="auto"/>
        <w:bottom w:val="none" w:sz="0" w:space="0" w:color="auto"/>
        <w:right w:val="none" w:sz="0" w:space="0" w:color="auto"/>
      </w:divBdr>
    </w:div>
    <w:div w:id="450049849">
      <w:bodyDiv w:val="1"/>
      <w:marLeft w:val="0"/>
      <w:marRight w:val="0"/>
      <w:marTop w:val="0"/>
      <w:marBottom w:val="0"/>
      <w:divBdr>
        <w:top w:val="none" w:sz="0" w:space="0" w:color="auto"/>
        <w:left w:val="none" w:sz="0" w:space="0" w:color="auto"/>
        <w:bottom w:val="none" w:sz="0" w:space="0" w:color="auto"/>
        <w:right w:val="none" w:sz="0" w:space="0" w:color="auto"/>
      </w:divBdr>
    </w:div>
    <w:div w:id="478691675">
      <w:bodyDiv w:val="1"/>
      <w:marLeft w:val="0"/>
      <w:marRight w:val="0"/>
      <w:marTop w:val="0"/>
      <w:marBottom w:val="0"/>
      <w:divBdr>
        <w:top w:val="none" w:sz="0" w:space="0" w:color="auto"/>
        <w:left w:val="none" w:sz="0" w:space="0" w:color="auto"/>
        <w:bottom w:val="none" w:sz="0" w:space="0" w:color="auto"/>
        <w:right w:val="none" w:sz="0" w:space="0" w:color="auto"/>
      </w:divBdr>
    </w:div>
    <w:div w:id="1046610901">
      <w:bodyDiv w:val="1"/>
      <w:marLeft w:val="0"/>
      <w:marRight w:val="0"/>
      <w:marTop w:val="0"/>
      <w:marBottom w:val="0"/>
      <w:divBdr>
        <w:top w:val="none" w:sz="0" w:space="0" w:color="auto"/>
        <w:left w:val="none" w:sz="0" w:space="0" w:color="auto"/>
        <w:bottom w:val="none" w:sz="0" w:space="0" w:color="auto"/>
        <w:right w:val="none" w:sz="0" w:space="0" w:color="auto"/>
      </w:divBdr>
    </w:div>
    <w:div w:id="1594510145">
      <w:bodyDiv w:val="1"/>
      <w:marLeft w:val="0"/>
      <w:marRight w:val="0"/>
      <w:marTop w:val="0"/>
      <w:marBottom w:val="0"/>
      <w:divBdr>
        <w:top w:val="none" w:sz="0" w:space="0" w:color="auto"/>
        <w:left w:val="none" w:sz="0" w:space="0" w:color="auto"/>
        <w:bottom w:val="none" w:sz="0" w:space="0" w:color="auto"/>
        <w:right w:val="none" w:sz="0" w:space="0" w:color="auto"/>
      </w:divBdr>
      <w:divsChild>
        <w:div w:id="2089039031">
          <w:marLeft w:val="0"/>
          <w:marRight w:val="0"/>
          <w:marTop w:val="0"/>
          <w:marBottom w:val="0"/>
          <w:divBdr>
            <w:top w:val="none" w:sz="0" w:space="0" w:color="auto"/>
            <w:left w:val="none" w:sz="0" w:space="0" w:color="auto"/>
            <w:bottom w:val="none" w:sz="0" w:space="0" w:color="auto"/>
            <w:right w:val="none" w:sz="0" w:space="0" w:color="auto"/>
          </w:divBdr>
        </w:div>
      </w:divsChild>
    </w:div>
    <w:div w:id="1687554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parentpartnership@essex.gov.uk" TargetMode="External"/><Relationship Id="rId4" Type="http://schemas.openxmlformats.org/officeDocument/2006/relationships/settings" Target="settings.xml"/><Relationship Id="rId9" Type="http://schemas.openxmlformats.org/officeDocument/2006/relationships/hyperlink" Target="http://www.essex.gov.uk/Education-Schools/Schools/Special-Education-Needs/Pages/Parent-Partnership-Servi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54DD72-B8E7-4A3D-8E6B-DF5669418B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1651</Words>
  <Characters>8697</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ANNEX G</vt:lpstr>
    </vt:vector>
  </TitlesOfParts>
  <Company>St. Thomas Moore School</Company>
  <LinksUpToDate>false</LinksUpToDate>
  <CharactersWithSpaces>10328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G</dc:title>
  <dc:creator>Kerry</dc:creator>
  <cp:lastModifiedBy>Melanie</cp:lastModifiedBy>
  <cp:revision>2</cp:revision>
  <cp:lastPrinted>2020-12-10T13:00:00Z</cp:lastPrinted>
  <dcterms:created xsi:type="dcterms:W3CDTF">2025-09-11T13:09:00Z</dcterms:created>
  <dcterms:modified xsi:type="dcterms:W3CDTF">2025-09-11T13:09:00Z</dcterms:modified>
</cp:coreProperties>
</file>